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FB53" w14:textId="53876C09" w:rsidR="003A4B83" w:rsidRPr="003A4B83" w:rsidRDefault="003A4B83" w:rsidP="003A4B83">
      <w:pPr>
        <w:autoSpaceDE w:val="0"/>
        <w:autoSpaceDN w:val="0"/>
        <w:adjustRightInd w:val="0"/>
        <w:spacing w:line="228" w:lineRule="auto"/>
        <w:textAlignment w:val="center"/>
        <w:rPr>
          <w:rFonts w:ascii="CoHeadline-Regular" w:hAnsi="CoHeadline-Regular" w:cs="CoHeadline-Regular"/>
          <w:color w:val="0047FF"/>
          <w:spacing w:val="3"/>
          <w:sz w:val="26"/>
          <w:szCs w:val="26"/>
        </w:rPr>
      </w:pPr>
      <w:r w:rsidRPr="003A4B83">
        <w:rPr>
          <w:rFonts w:ascii="CoHeadline-Regular" w:hAnsi="CoHeadline-Regular" w:cs="CoHeadline-Regular"/>
          <w:color w:val="CB0065"/>
          <w:spacing w:val="4"/>
          <w:sz w:val="44"/>
          <w:szCs w:val="44"/>
        </w:rPr>
        <w:t>Bangkok, norte de Tailandia, Vietnam y Siem Reap</w:t>
      </w:r>
      <w:r>
        <w:rPr>
          <w:rFonts w:ascii="CoHeadline-Regular" w:hAnsi="CoHeadline-Regular" w:cs="CoHeadline-Regular"/>
          <w:color w:val="CB0065"/>
          <w:spacing w:val="4"/>
          <w:sz w:val="44"/>
          <w:szCs w:val="44"/>
        </w:rPr>
        <w:t xml:space="preserve"> </w:t>
      </w:r>
      <w:r w:rsidRPr="003A4B83">
        <w:rPr>
          <w:rFonts w:ascii="CoHeadline-Regular" w:hAnsi="CoHeadline-Regular" w:cs="CoHeadline-Regular"/>
          <w:color w:val="0047FF"/>
          <w:spacing w:val="3"/>
          <w:sz w:val="26"/>
          <w:szCs w:val="26"/>
        </w:rPr>
        <w:t>NUEVO</w:t>
      </w:r>
    </w:p>
    <w:p w14:paraId="1C144A4E" w14:textId="77777777" w:rsidR="003A4B83" w:rsidRPr="003A4B83" w:rsidRDefault="003A4B83" w:rsidP="003A4B83">
      <w:pPr>
        <w:pStyle w:val="codigocabecera"/>
        <w:spacing w:line="228" w:lineRule="auto"/>
        <w:jc w:val="left"/>
        <w:rPr>
          <w:lang w:val="en-US"/>
        </w:rPr>
      </w:pPr>
      <w:r w:rsidRPr="003A4B83">
        <w:rPr>
          <w:lang w:val="en-US"/>
        </w:rPr>
        <w:t>C-91704</w:t>
      </w:r>
    </w:p>
    <w:p w14:paraId="48887611" w14:textId="71E2499B" w:rsidR="00957DB7" w:rsidRPr="003A4B83" w:rsidRDefault="003A4B83" w:rsidP="003A4B83">
      <w:pPr>
        <w:pStyle w:val="Ningnestilodeprrafo"/>
        <w:spacing w:line="228" w:lineRule="auto"/>
        <w:rPr>
          <w:rFonts w:ascii="CoHeadline-Bold" w:hAnsi="CoHeadline-Bold" w:cs="CoHeadline-Bold"/>
          <w:b/>
          <w:bCs/>
          <w:color w:val="F20700"/>
          <w:spacing w:val="2"/>
          <w:sz w:val="20"/>
          <w:szCs w:val="20"/>
          <w:lang w:val="en-US"/>
        </w:rPr>
      </w:pPr>
      <w:r w:rsidRPr="003A4B83">
        <w:rPr>
          <w:rFonts w:ascii="Router-Bold" w:hAnsi="Router-Bold" w:cs="Router-Bold"/>
          <w:b/>
          <w:bCs/>
          <w:color w:val="D9000D"/>
          <w:sz w:val="34"/>
          <w:szCs w:val="34"/>
          <w:lang w:val="en-US"/>
        </w:rPr>
        <w:t>17</w:t>
      </w:r>
      <w:r w:rsidR="00957DB7" w:rsidRPr="003A4B83">
        <w:rPr>
          <w:rFonts w:ascii="Router-Bold" w:hAnsi="Router-Bold" w:cs="Router-Bold"/>
          <w:b/>
          <w:bCs/>
          <w:color w:val="D9000D"/>
          <w:sz w:val="34"/>
          <w:szCs w:val="34"/>
          <w:lang w:val="en-US"/>
        </w:rPr>
        <w:t xml:space="preserve"> </w:t>
      </w:r>
      <w:r w:rsidR="00957DB7" w:rsidRPr="003A4B83">
        <w:rPr>
          <w:rFonts w:ascii="Router-Bold" w:hAnsi="Router-Bold" w:cs="Router-Bold"/>
          <w:b/>
          <w:bCs/>
          <w:spacing w:val="-5"/>
          <w:w w:val="90"/>
          <w:sz w:val="16"/>
          <w:szCs w:val="16"/>
          <w:lang w:val="en-US"/>
        </w:rPr>
        <w:t>DIAS</w:t>
      </w:r>
      <w:r w:rsidR="00957DB7" w:rsidRPr="003A4B83">
        <w:rPr>
          <w:rFonts w:ascii="CoHeadline-Bold" w:hAnsi="CoHeadline-Bold" w:cs="CoHeadline-Bold"/>
          <w:b/>
          <w:bCs/>
          <w:color w:val="F20700"/>
          <w:spacing w:val="2"/>
          <w:sz w:val="20"/>
          <w:szCs w:val="20"/>
          <w:lang w:val="en-US"/>
        </w:rPr>
        <w:t xml:space="preserve"> </w:t>
      </w:r>
    </w:p>
    <w:p w14:paraId="680DF475" w14:textId="77777777" w:rsidR="003A4B83" w:rsidRDefault="00957DB7" w:rsidP="003A4B83">
      <w:pPr>
        <w:pStyle w:val="nochescabecera"/>
        <w:spacing w:line="228" w:lineRule="auto"/>
      </w:pPr>
      <w:r w:rsidRPr="003A4B83">
        <w:rPr>
          <w:rFonts w:ascii="Router-Bold" w:hAnsi="Router-Bold" w:cs="Router-Bold"/>
          <w:b/>
          <w:bCs/>
          <w:spacing w:val="-5"/>
          <w:lang w:val="en-US"/>
        </w:rPr>
        <w:t xml:space="preserve">NOCHES  </w:t>
      </w:r>
      <w:r w:rsidR="003A4B83" w:rsidRPr="003A4B83">
        <w:rPr>
          <w:lang w:val="en-US"/>
        </w:rPr>
        <w:t xml:space="preserve">Bangkok 2. Chiang Rai 1. Chiang Mai 2. Hanói 2. Bahia de Halong 1. Hoi An 2. </w:t>
      </w:r>
      <w:r w:rsidR="003A4B83">
        <w:t xml:space="preserve">Hue 1. Ho Chi Minh 2. Siem Reap 3. </w:t>
      </w:r>
    </w:p>
    <w:p w14:paraId="1899E14E" w14:textId="7A682A9B" w:rsidR="0085440A" w:rsidRDefault="0085440A" w:rsidP="003A4B83">
      <w:pPr>
        <w:pStyle w:val="Ningnestilodeprrafo"/>
        <w:spacing w:line="228" w:lineRule="auto"/>
        <w:rPr>
          <w:rFonts w:ascii="CoHeadline-Regular" w:hAnsi="CoHeadline-Regular" w:cs="CoHeadline-Regular"/>
          <w:color w:val="C6B012"/>
          <w:w w:val="90"/>
        </w:rPr>
      </w:pPr>
    </w:p>
    <w:p w14:paraId="2DEF8F67"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1º (Jueves) BANGKOK</w:t>
      </w:r>
    </w:p>
    <w:p w14:paraId="5A5D1F6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Llegada al aeropuerto de Bangkok. Traslado al hotel. Tiempo libre.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418AD37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5DE56CB"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2º (Viernes) BANGKOK</w:t>
      </w:r>
    </w:p>
    <w:p w14:paraId="3DB45AD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Después del </w:t>
      </w: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visita a tres de los templos budistas más populares de la ciudad. Empezaremos por el Wat Traimit, situado en el extremo de Chinatown, en Yaowarat Road,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visitaremos el Palacio Real,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el Buda más reverenciado tallado en un solo bloque de jade.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4B0D2984"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2FE9720"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3º (Sábado) BANGKOK-CHIANG RAI (avión)</w:t>
      </w:r>
    </w:p>
    <w:p w14:paraId="0BF88F3A"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Después del </w:t>
      </w: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al aeropuerto para tomar el vuelo hacia Chiang Rai (boleto aéreo no incluido). Llegada a Chiang Rai con el vuelo no más tarde de las 09:00 hrs. Llegada y salida para Chui Fong, una hermosa cultivadora de té. En un ambiente rodeado de plantaciones en las laderas de pequeñas colinas.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cercano.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el grupo étnico minoritario más grande de Tailandia. Esta tribu originaria de Tíbet emigró a lo que hoy se conoce como Myanmar hace unos dos mil años. La tribu es más reconocida por las mujeres Kayan, un subgrupo de los Po (Karen rojo) cuyos cuellos están adornados en anillos de latón. A veces hasta empezando desde los cinco años, la presión constante empuja sus clavículas y costillas hacia abajo, dando la impresión de un cuello extendido, la razón detrás de su apodo ‘mujeres jirafa’. Traslado al hotel. </w:t>
      </w:r>
      <w:r w:rsidRPr="003A4B83">
        <w:rPr>
          <w:rFonts w:ascii="Router-Bold" w:hAnsi="Router-Bold" w:cs="Router-Bold"/>
          <w:b/>
          <w:bCs/>
          <w:color w:val="000000"/>
          <w:w w:val="90"/>
          <w:sz w:val="16"/>
          <w:szCs w:val="16"/>
        </w:rPr>
        <w:t>Cena y alojamiento</w:t>
      </w:r>
      <w:r w:rsidRPr="003A4B83">
        <w:rPr>
          <w:rFonts w:ascii="Router-Book" w:hAnsi="Router-Book" w:cs="Router-Book"/>
          <w:color w:val="000000"/>
          <w:spacing w:val="1"/>
          <w:w w:val="90"/>
          <w:sz w:val="16"/>
          <w:szCs w:val="16"/>
        </w:rPr>
        <w:t xml:space="preserve">. </w:t>
      </w:r>
    </w:p>
    <w:p w14:paraId="599B6D6D"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AC1C1C5"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4º (Domingo) CHIANG RAI-CHIANG MAI</w:t>
      </w:r>
    </w:p>
    <w:p w14:paraId="36336DDF"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al muelle donde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almuerzo en restaurante local. Visita al complejo de templos Wat Doi Suthep, el más conocido de Chiang Mai, situado en la cima de una pequeña colina a 15 Kms al noroeste de la ciudad. </w:t>
      </w:r>
      <w:r w:rsidRPr="003A4B83">
        <w:rPr>
          <w:rFonts w:ascii="Router-Bold" w:hAnsi="Router-Bold" w:cs="Router-Bold"/>
          <w:b/>
          <w:bCs/>
          <w:color w:val="000000"/>
          <w:w w:val="90"/>
          <w:sz w:val="16"/>
          <w:szCs w:val="16"/>
        </w:rPr>
        <w:t>Cena y alojamiento</w:t>
      </w:r>
      <w:r w:rsidRPr="003A4B83">
        <w:rPr>
          <w:rFonts w:ascii="Router-Book" w:hAnsi="Router-Book" w:cs="Router-Book"/>
          <w:color w:val="000000"/>
          <w:spacing w:val="1"/>
          <w:w w:val="90"/>
          <w:sz w:val="16"/>
          <w:szCs w:val="16"/>
        </w:rPr>
        <w:t xml:space="preserve">. </w:t>
      </w:r>
    </w:p>
    <w:p w14:paraId="6E0ACC8A"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F55C3BE"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5º (Lunes) CHIANG MAI</w:t>
      </w:r>
    </w:p>
    <w:p w14:paraId="0843226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Por la mañana visitaremos algunas fábricas de artesanías locales, de esculturas de madera donde es posible comprar antigüedades birmanas. Salida hacia el valle de Mae Sa visitando la granja de las orquídeas.</w:t>
      </w:r>
    </w:p>
    <w:p w14:paraId="128A61E5"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Después nos trasladaremos al santuario de elefantes para aprender sobre estos animales, y realizar diversas actividades incluso darles comida y tomar un baño, una experiencia inolvidable. </w:t>
      </w:r>
      <w:r w:rsidRPr="003A4B83">
        <w:rPr>
          <w:rFonts w:ascii="Router-Bold" w:hAnsi="Router-Bold" w:cs="Router-Bold"/>
          <w:b/>
          <w:bCs/>
          <w:color w:val="000000"/>
          <w:w w:val="90"/>
          <w:sz w:val="16"/>
          <w:szCs w:val="16"/>
        </w:rPr>
        <w:t>Cena</w:t>
      </w:r>
      <w:r w:rsidRPr="003A4B83">
        <w:rPr>
          <w:rFonts w:ascii="Router-Book" w:hAnsi="Router-Book" w:cs="Router-Book"/>
          <w:color w:val="000000"/>
          <w:spacing w:val="1"/>
          <w:w w:val="90"/>
          <w:sz w:val="16"/>
          <w:szCs w:val="16"/>
        </w:rPr>
        <w:t xml:space="preserve"> Kantoke. Regreso al hotel.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w:t>
      </w:r>
    </w:p>
    <w:p w14:paraId="61DA375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B8960A5"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6º (Martes) CHIANG MAI-HANOI (avión)</w:t>
      </w:r>
    </w:p>
    <w:p w14:paraId="304D463A"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al aeropuerto para tomar el vuelo a Hanoi (boleto aéreo no incluido). Llegada y traslado a la ciudad (1 hr.), mientras tanto, podrán ir obteniendo una primera impresión de Hanói y su asombrosa fusión entre el bullicio y la serenidad. Tiempo libre.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1F8BDFF6"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41B9F62"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7º (Miércoles) HANÓI </w:t>
      </w:r>
    </w:p>
    <w:p w14:paraId="42BE433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Visita de Hanói, la capital de Vietnam. Incluye la visita al Templo de la Literatura, la primera universidad de Vietnam, fundado en 1070 en honor a Confucio y considerado como el símbolo de Hanói. Seguimos al Mausoleo de Ho Chi Minh, visitando la parte exterior del mismo desde la plaza Ba Dinh. Continuaremos con la Pagoda del Pilar Único, construida en 1049 sobre un solo pilar de piedra por el Emperador Ly Thai Tong. La pagoda está diseñada a semejanza de una hoja de flor de loto en honor a Buda.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Posteriormente llegamos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1825CCA2"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D281E0B"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8º (Jueves) HANÓI-BAHÍA DE HALONG</w:t>
      </w:r>
    </w:p>
    <w:p w14:paraId="071578DF"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Salida por carretera hacia la Bahía de Halong, que significa “el dragón que desciende del mar” en vietnamita, y según la leyenda, fue un dragón quien formó las islas de la bahía. Embarque en un maravilloso crucero con el que visitarán la bahía.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a bordo.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 </w:t>
      </w:r>
      <w:r w:rsidRPr="003A4B83">
        <w:rPr>
          <w:rFonts w:ascii="Router-Bold" w:hAnsi="Router-Bold" w:cs="Router-Bold"/>
          <w:b/>
          <w:bCs/>
          <w:color w:val="000000"/>
          <w:w w:val="90"/>
          <w:sz w:val="16"/>
          <w:szCs w:val="16"/>
        </w:rPr>
        <w:t>Cena y alojamiento</w:t>
      </w:r>
      <w:r w:rsidRPr="003A4B83">
        <w:rPr>
          <w:rFonts w:ascii="Router-Book" w:hAnsi="Router-Book" w:cs="Router-Book"/>
          <w:color w:val="000000"/>
          <w:spacing w:val="1"/>
          <w:w w:val="90"/>
          <w:sz w:val="16"/>
          <w:szCs w:val="16"/>
        </w:rPr>
        <w:t xml:space="preserve"> a bordo.</w:t>
      </w:r>
    </w:p>
    <w:p w14:paraId="5DCAB3A4"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C87662C" w14:textId="6AB4DE39"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9º (Viernes) BAHÍA DE HALONG-HANOI-DA NANG-HOI AN (avión)</w:t>
      </w:r>
    </w:p>
    <w:p w14:paraId="51678C56"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A la salida del sol y para aquellos que estén interesados hay una clase de Tai chi en la terraza solárium. Continuamos navegando por la bahía de casi 2000 islas de roca calcárea y disfrutando de sus paisajes únicos. Aprovechar este increíble momento para sacar las mejores fotos de esas maravillas. Tendremos un buen </w:t>
      </w:r>
      <w:r w:rsidRPr="003A4B83">
        <w:rPr>
          <w:rFonts w:ascii="Router-Bold" w:hAnsi="Router-Bold" w:cs="Router-Bold"/>
          <w:b/>
          <w:bCs/>
          <w:color w:val="000000"/>
          <w:w w:val="90"/>
          <w:sz w:val="16"/>
          <w:szCs w:val="16"/>
        </w:rPr>
        <w:t>brunch</w:t>
      </w:r>
      <w:r w:rsidRPr="003A4B83">
        <w:rPr>
          <w:rFonts w:ascii="Router-Book" w:hAnsi="Router-Book" w:cs="Router-Book"/>
          <w:color w:val="000000"/>
          <w:spacing w:val="1"/>
          <w:w w:val="90"/>
          <w:sz w:val="16"/>
          <w:szCs w:val="16"/>
        </w:rPr>
        <w:t xml:space="preserve"> para recargar baterías y emprender el retorno a tierra. Desembarcamos en el muelle de Halong, desde donde nos trasladamos a Hanói por carretera hasta el aeropuerto para tomar el vuelo a Da Nang (boleto aéreo no incluido). A su llegada, tenemos el traslado directo hasta Hoi An (aprox. 30 min) Al anochecer, traslado al río Hoai, por donde navegaremos. Este río tiene un significado muy especial</w:t>
      </w:r>
    </w:p>
    <w:p w14:paraId="0C7F9DBB"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para los habitantes de Hoi An, ya que ha sido testigo de los acontecimientos acaecidos en Vietnam a través de los años. Cuando cae la noche, las calles se iluminan con farolillos y luces de colores, también se lanzan linternas al agua para pedir buenos augurios. La ciudad luce un nuevo aspecto brillante y misterioso. Desembarque y tiempo libre para pasear por la calle y volver al hotel por su cuenta.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w:t>
      </w:r>
    </w:p>
    <w:p w14:paraId="16D2C44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EC0E496"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10º (Sábado) HOI AN </w:t>
      </w:r>
    </w:p>
    <w:p w14:paraId="390E0D95"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A4B83">
        <w:rPr>
          <w:rFonts w:ascii="Router-Book" w:hAnsi="Router-Book" w:cs="Router-Book"/>
          <w:color w:val="000000"/>
          <w:spacing w:val="-2"/>
          <w:w w:val="90"/>
          <w:sz w:val="16"/>
          <w:szCs w:val="16"/>
        </w:rPr>
        <w:t xml:space="preserve">Después del </w:t>
      </w:r>
      <w:r w:rsidRPr="003A4B83">
        <w:rPr>
          <w:rFonts w:ascii="Router-Bold" w:hAnsi="Router-Bold" w:cs="Router-Bold"/>
          <w:b/>
          <w:bCs/>
          <w:color w:val="000000"/>
          <w:spacing w:val="-2"/>
          <w:w w:val="90"/>
          <w:sz w:val="16"/>
          <w:szCs w:val="16"/>
        </w:rPr>
        <w:t>desayuno</w:t>
      </w:r>
      <w:r w:rsidRPr="003A4B83">
        <w:rPr>
          <w:rFonts w:ascii="Router-Book" w:hAnsi="Router-Book" w:cs="Router-Book"/>
          <w:color w:val="000000"/>
          <w:spacing w:val="-2"/>
          <w:w w:val="90"/>
          <w:sz w:val="16"/>
          <w:szCs w:val="16"/>
        </w:rPr>
        <w:t xml:space="preserve">, empezamos la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3A4B83">
        <w:rPr>
          <w:rFonts w:ascii="Router-Bold" w:hAnsi="Router-Bold" w:cs="Router-Bold"/>
          <w:b/>
          <w:bCs/>
          <w:color w:val="000000"/>
          <w:spacing w:val="-2"/>
          <w:w w:val="90"/>
          <w:sz w:val="16"/>
          <w:szCs w:val="16"/>
        </w:rPr>
        <w:t>Almuerzo</w:t>
      </w:r>
      <w:r w:rsidRPr="003A4B83">
        <w:rPr>
          <w:rFonts w:ascii="Router-Book" w:hAnsi="Router-Book" w:cs="Router-Book"/>
          <w:color w:val="000000"/>
          <w:spacing w:val="-2"/>
          <w:w w:val="90"/>
          <w:sz w:val="16"/>
          <w:szCs w:val="16"/>
        </w:rPr>
        <w:t xml:space="preserve"> en restaurante. Tarde libre para disfrutar de la playa, pasear por el colorido mercado del centro o realizar compras. </w:t>
      </w:r>
      <w:r w:rsidRPr="003A4B83">
        <w:rPr>
          <w:rFonts w:ascii="Router-Bold" w:hAnsi="Router-Bold" w:cs="Router-Bold"/>
          <w:b/>
          <w:bCs/>
          <w:color w:val="000000"/>
          <w:spacing w:val="-2"/>
          <w:w w:val="90"/>
          <w:sz w:val="16"/>
          <w:szCs w:val="16"/>
        </w:rPr>
        <w:t>Alojamiento</w:t>
      </w:r>
      <w:r w:rsidRPr="003A4B83">
        <w:rPr>
          <w:rFonts w:ascii="Router-Book" w:hAnsi="Router-Book" w:cs="Router-Book"/>
          <w:color w:val="000000"/>
          <w:spacing w:val="-2"/>
          <w:w w:val="90"/>
          <w:sz w:val="16"/>
          <w:szCs w:val="16"/>
        </w:rPr>
        <w:t>.</w:t>
      </w:r>
    </w:p>
    <w:p w14:paraId="6B2BE4B8"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DF24DA6"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11º (Domingo) HOI AN-DA NANG-HUE </w:t>
      </w:r>
    </w:p>
    <w:p w14:paraId="239994E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a Da Nang, donde contemplaremos sus playas paradisíacas. Visitaremos también la pagoda Linh Ung con su preciosa vista panorámica de la ciudad y la encantadora costa de la Península Son Tra. Seguiremos por carretera hacia Hue, antigua capital imperial de Vietnam, a través del paso Hai Van (“Océano de las nubes” en vietnamita) y de la pintoresca playa de Lang Co.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y traslado al hotel. </w:t>
      </w:r>
    </w:p>
    <w:p w14:paraId="55F1185C"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Por la tarde, visitaremos la pagoda de Thien Mu (Dama Celestial), el símbolo de Hue, construida en 1601 entre un río y un bosque de pinos, a orillas del famoso río Perfume. Antes de regresar al hotel, exploraremos el animado mercado de Dong Ba, un lugar para experimentar la vida vietnamita.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1D406A1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B331168"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12º (Lunes) HUE-HO CHI MINH (avión) </w:t>
      </w:r>
    </w:p>
    <w:p w14:paraId="012F91D6"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y a continuación visita de la tumba más espectacular de la ciudad de Hue, la tumba del emperador Khai Dinh. Recorremos el Pabellón de la Estela, la sala de la tumba, la estatua en bronce del emperador, con su abrumadora y deslumbrante decoración. Traslado al aeropuerto para tomar vuelo a Ho Chi Minh (Saigón), (boleto aéreo no incluido). Llegada y traslado al hotel.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w:t>
      </w:r>
    </w:p>
    <w:p w14:paraId="18FA640F"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8DD5875"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13º (Martes) HO CHI MINH-TÚNELES DE CUCHI-HO CHI MINH</w:t>
      </w:r>
    </w:p>
    <w:p w14:paraId="3E977102"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Después del </w:t>
      </w: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para visitar los túneles de Cu Chi, un impresionante complejo de túneles subterráneos de más de 200 kilómetros y que fueron la base de operaciones de las guerrillas del Viet Cong durante la Guerra de Vietnam. Regreso a Ho Chi Minh.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Por la tarde, visitamos la ciudad, aún llamada Saigón, donde veremos primero el histórico Palacio de la Reunificación (visita exterior) y la antigua Oficina Central de Correos con su impresionante arquitectura. Daremos un paseo por la calle peatonal de Nguyen Hue donde se encuentran los edificios municipales, la estatua de Ho Chi Minh y el Ayuntamiento de la ciudad. Al finalizar la visita podrán degustar el auténtico “cafetito” vietnamita, disfrutar del atardecer o vivir el paisaje bullicioso de la ciudad, sus negocios y su amable gente.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w:t>
      </w:r>
    </w:p>
    <w:p w14:paraId="52D73C8E"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63B03D5"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14º (Miércoles) HO CHI MINH-SIEM REAP (avión)</w:t>
      </w:r>
    </w:p>
    <w:p w14:paraId="410EB99A"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y tiempo libre hasta la hora del traslado al aeropuerto para tomar el avión hacia Siem Reap, (boleto aéreo no incluido). Llegada y traslado al hotel. Por la tarde visitaremos 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El resto del día libre. </w:t>
      </w:r>
      <w:r w:rsidRPr="003A4B83">
        <w:rPr>
          <w:rFonts w:ascii="Router-Bold" w:hAnsi="Router-Bold" w:cs="Router-Bold"/>
          <w:b/>
          <w:bCs/>
          <w:color w:val="000000"/>
          <w:w w:val="90"/>
          <w:sz w:val="16"/>
          <w:szCs w:val="16"/>
        </w:rPr>
        <w:t>Alojamiento</w:t>
      </w:r>
    </w:p>
    <w:p w14:paraId="6CF31DC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5C9B35B" w14:textId="77777777" w:rsidR="003A4B83" w:rsidRPr="007C4524"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lang w:val="en-US"/>
        </w:rPr>
      </w:pPr>
      <w:r w:rsidRPr="007C4524">
        <w:rPr>
          <w:rFonts w:ascii="Router-Bold" w:hAnsi="Router-Bold" w:cs="Router-Bold"/>
          <w:b/>
          <w:bCs/>
          <w:color w:val="E50000"/>
          <w:w w:val="90"/>
          <w:sz w:val="16"/>
          <w:szCs w:val="16"/>
          <w:lang w:val="en-US"/>
        </w:rPr>
        <w:t>Día 15º (Jueves) SIEM REAP-ANGKOR THOM-ANGKOR WAT-SIEM REAP</w:t>
      </w:r>
    </w:p>
    <w:p w14:paraId="65F28B17"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Por la tarde, traslado en bus para visitar el más famoso de todos los templos, Angkor Wat,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un excelente panorama para terminar el día. Regreso al hotel y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24CED3D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DA09FF7"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16º (Viernes) SIEM REAP-BANTEAY SAMRE-BANTEAY SREI-SIEM REAP</w:t>
      </w:r>
    </w:p>
    <w:p w14:paraId="0625929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Salida para asistir a una ceremonia budista con monjes en una pagoda donde aprenderemos más del budismo y cómo esta religión influye en la cultura camboyana. Terminaremos la ceremonia con una oración de los monjes para repartir suerte y bendiciones. A continuación visitaremos el templo hinduista Banteay Samre, lugar sagrado, dedicado al dios Shivá, decorado con abundantes relieves de temática hinduista, narrando diversas escenas del Ramayana. Seguimos con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De regreso visitamos los artesanos D’Angkor, un centro de ayuda a los jóvenes camboyanos para mantener viva la artesanía tradicional.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6A744AE4"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A6A0FF5" w14:textId="77777777" w:rsidR="003A4B83" w:rsidRPr="003A4B83" w:rsidRDefault="003A4B83" w:rsidP="003A4B83">
      <w:pPr>
        <w:autoSpaceDE w:val="0"/>
        <w:autoSpaceDN w:val="0"/>
        <w:adjustRightInd w:val="0"/>
        <w:spacing w:line="228" w:lineRule="auto"/>
        <w:jc w:val="both"/>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17º (Sábado) SIEM REAP </w:t>
      </w:r>
    </w:p>
    <w:p w14:paraId="21F2D88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A la hora indicada, traslado al aeropuerto y </w:t>
      </w:r>
      <w:r w:rsidRPr="003A4B83">
        <w:rPr>
          <w:rFonts w:ascii="Router-Bold" w:hAnsi="Router-Bold" w:cs="Router-Bold"/>
          <w:b/>
          <w:bCs/>
          <w:color w:val="000000"/>
          <w:w w:val="90"/>
          <w:sz w:val="16"/>
          <w:szCs w:val="16"/>
        </w:rPr>
        <w:t>fin de los servicios</w:t>
      </w:r>
      <w:r w:rsidRPr="003A4B83">
        <w:rPr>
          <w:rFonts w:ascii="Router-Book" w:hAnsi="Router-Book" w:cs="Router-Book"/>
          <w:color w:val="000000"/>
          <w:spacing w:val="1"/>
          <w:w w:val="90"/>
          <w:sz w:val="16"/>
          <w:szCs w:val="16"/>
        </w:rPr>
        <w:t>.</w:t>
      </w:r>
    </w:p>
    <w:p w14:paraId="7C69D1E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2A5F4AB" w14:textId="77777777" w:rsidR="003A4B83" w:rsidRPr="003A4B83" w:rsidRDefault="003A4B83" w:rsidP="003A4B83">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3A4B83">
        <w:rPr>
          <w:rFonts w:ascii="Router-Bold" w:hAnsi="Router-Bold" w:cs="Router-Bold"/>
          <w:b/>
          <w:bCs/>
          <w:color w:val="000000"/>
          <w:w w:val="90"/>
          <w:sz w:val="14"/>
          <w:szCs w:val="14"/>
        </w:rPr>
        <w:t>Notas</w:t>
      </w:r>
    </w:p>
    <w:p w14:paraId="33A7F9B2"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Todas las clasificaciones de los hoteles están determinadas de acuerdo con las autoridades locales.</w:t>
      </w:r>
    </w:p>
    <w:p w14:paraId="4E22F6A2"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Horario de entrada: 15:00 hrs. Horario de salida: 11:00 / 12:00 hrs.</w:t>
      </w:r>
    </w:p>
    <w:p w14:paraId="2E5C94F2"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El itinerario está sujeto a cambios dependiendo de los vuelos confirmados, condiciones climáticas y de las carreteras.</w:t>
      </w:r>
    </w:p>
    <w:p w14:paraId="30CAD790"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El itinerario del crucero por la Bahía de Halong está sujeto a cambios sin previo aviso por motivos meteorológicos.</w:t>
      </w:r>
    </w:p>
    <w:p w14:paraId="70BC8C5F"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 xml:space="preserve">El Operador se reserva el derecho de modificar las tarifas en caso de  que el coste del carburante  incremento más de un 10%. </w:t>
      </w:r>
    </w:p>
    <w:p w14:paraId="0C620948"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En caso de subida del impuesto (IVA) actualmente 7%, u otras tarifas como impuesto de aeropuerto doméstico, vuelos domésticos o cualquier otro impuesto gubernamental, el Operador se reserva el derecho de ajustar las tarifas.</w:t>
      </w:r>
    </w:p>
    <w:p w14:paraId="280AD0DF"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Una vez que el Operador haya emitido los vuelos, en caso de anulación se aplicará cargo de cancelación.</w:t>
      </w:r>
    </w:p>
    <w:p w14:paraId="41FBB9F4"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Recomendamos que los pasajeros contraten un seguro de viaje desde su país.</w:t>
      </w:r>
    </w:p>
    <w:p w14:paraId="71198F4B"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 xml:space="preserve">En caso de que el vuelo de llegada aterrice antes de las 7:00 ó después de las 21:00, se aplicará suplemento. </w:t>
      </w:r>
    </w:p>
    <w:p w14:paraId="7C9B1F49"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En Tailandia, la excursión del día 5 en regular con guía solo de habla inglés. Puede sustituirse por excursión opcional, consultar precio.</w:t>
      </w:r>
    </w:p>
    <w:p w14:paraId="45CD013A" w14:textId="77777777" w:rsidR="003A4B83" w:rsidRDefault="003A4B83" w:rsidP="003A4B83">
      <w:pPr>
        <w:pStyle w:val="Ningnestilodeprrafo"/>
        <w:spacing w:line="228" w:lineRule="auto"/>
        <w:rPr>
          <w:rFonts w:ascii="CoHeadline-Regular" w:hAnsi="CoHeadline-Regular" w:cs="CoHeadline-Regular"/>
          <w:color w:val="C6B012"/>
          <w:w w:val="90"/>
        </w:rPr>
      </w:pPr>
    </w:p>
    <w:p w14:paraId="2AAEA394"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A4B83">
        <w:rPr>
          <w:rFonts w:ascii="CoHeadline-Regular" w:hAnsi="CoHeadline-Regular" w:cs="CoHeadline-Regular"/>
          <w:color w:val="CB0065"/>
          <w:w w:val="90"/>
        </w:rPr>
        <w:t>Fechas de inicio: Jueves</w:t>
      </w:r>
    </w:p>
    <w:p w14:paraId="08C63A4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Del 3/Abril/2025 al 26/Marzo/2026</w:t>
      </w:r>
    </w:p>
    <w:p w14:paraId="70A25E29" w14:textId="77777777" w:rsidR="003A4B83" w:rsidRDefault="003A4B83" w:rsidP="003A4B83">
      <w:pPr>
        <w:pStyle w:val="Ningnestilodeprrafo"/>
        <w:spacing w:line="228" w:lineRule="auto"/>
        <w:rPr>
          <w:rFonts w:ascii="CoHeadline-Regular" w:hAnsi="CoHeadline-Regular" w:cs="CoHeadline-Regular"/>
          <w:color w:val="C6B012"/>
          <w:w w:val="90"/>
        </w:rPr>
      </w:pPr>
    </w:p>
    <w:p w14:paraId="7FCF8E73"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A4B83">
        <w:rPr>
          <w:rFonts w:ascii="CoHeadline-Regular" w:hAnsi="CoHeadline-Regular" w:cs="CoHeadline-Regular"/>
          <w:color w:val="CB0065"/>
          <w:w w:val="90"/>
        </w:rPr>
        <w:t>Incluye</w:t>
      </w:r>
    </w:p>
    <w:p w14:paraId="5898D580"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Traslado y transporte según itinerario.</w:t>
      </w:r>
    </w:p>
    <w:p w14:paraId="7A4375C6"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Visitas según itinerario con guía local de habla hispana, a excepción a bordo del crucero  en Bahia de  Halong que no permite el acceso del guía, los pasajeros serán atendidos por la tripulación del barco en inglés.</w:t>
      </w:r>
    </w:p>
    <w:p w14:paraId="090A2AD0"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 xml:space="preserve">Recorrido terrestre según programa en bus con aire acondicionado. </w:t>
      </w:r>
    </w:p>
    <w:p w14:paraId="66192708"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Comidas mencionadas.</w:t>
      </w:r>
    </w:p>
    <w:p w14:paraId="6DFB43F5"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Todas las entradas como se indica en el tour</w:t>
      </w:r>
    </w:p>
    <w:p w14:paraId="5B6AF6FA"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Paseo en ciclo pousse, paseo en Tuk-tuk.</w:t>
      </w:r>
    </w:p>
    <w:p w14:paraId="3191C118"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 xml:space="preserve">Crucero compartido en la Bahía de Halong, paseo en barco  por el rio Thu Bon en Hoi An. </w:t>
      </w:r>
    </w:p>
    <w:p w14:paraId="3FA97B41"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 xml:space="preserve">1 botella de agua y una toalla refrescante por día de excursión. </w:t>
      </w:r>
    </w:p>
    <w:p w14:paraId="2AF3FE0B" w14:textId="77777777" w:rsidR="003A4B83" w:rsidRDefault="003A4B83" w:rsidP="003A4B83">
      <w:pPr>
        <w:pStyle w:val="Ningnestilodeprrafo"/>
        <w:spacing w:line="228" w:lineRule="auto"/>
        <w:rPr>
          <w:rFonts w:ascii="CoHeadline-Regular" w:hAnsi="CoHeadline-Regular" w:cs="CoHeadline-Regular"/>
          <w:color w:val="C6B012"/>
          <w:w w:val="90"/>
        </w:rPr>
      </w:pPr>
    </w:p>
    <w:p w14:paraId="0242E0EA"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A4B83">
        <w:rPr>
          <w:rFonts w:ascii="CoHeadline-Regular" w:hAnsi="CoHeadline-Regular" w:cs="CoHeadline-Regular"/>
          <w:color w:val="CB0065"/>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1985"/>
        <w:gridCol w:w="793"/>
      </w:tblGrid>
      <w:tr w:rsidR="003A4B83" w:rsidRPr="003A4B83" w14:paraId="2509BA10" w14:textId="77777777" w:rsidTr="007C4524">
        <w:trPr>
          <w:trHeight w:val="60"/>
          <w:tblHeader/>
        </w:trPr>
        <w:tc>
          <w:tcPr>
            <w:tcW w:w="850" w:type="dxa"/>
            <w:tcMar>
              <w:top w:w="0" w:type="dxa"/>
              <w:left w:w="0" w:type="dxa"/>
              <w:bottom w:w="0" w:type="dxa"/>
              <w:right w:w="0" w:type="dxa"/>
            </w:tcMar>
          </w:tcPr>
          <w:p w14:paraId="5ABB12A6" w14:textId="77777777" w:rsidR="003A4B83" w:rsidRPr="003A4B83" w:rsidRDefault="003A4B83" w:rsidP="003A4B83">
            <w:pPr>
              <w:autoSpaceDE w:val="0"/>
              <w:autoSpaceDN w:val="0"/>
              <w:adjustRightInd w:val="0"/>
              <w:spacing w:line="228" w:lineRule="auto"/>
              <w:textAlignment w:val="center"/>
              <w:rPr>
                <w:rFonts w:ascii="Router-Bold" w:hAnsi="Router-Bold" w:cs="Router-Bold"/>
                <w:b/>
                <w:bCs/>
                <w:color w:val="000000"/>
                <w:w w:val="90"/>
                <w:sz w:val="17"/>
                <w:szCs w:val="17"/>
              </w:rPr>
            </w:pPr>
            <w:r w:rsidRPr="003A4B83">
              <w:rPr>
                <w:rFonts w:ascii="Router-Bold" w:hAnsi="Router-Bold" w:cs="Router-Bold"/>
                <w:b/>
                <w:bCs/>
                <w:color w:val="000000"/>
                <w:w w:val="90"/>
                <w:sz w:val="17"/>
                <w:szCs w:val="17"/>
              </w:rPr>
              <w:t>Ciudad</w:t>
            </w:r>
          </w:p>
        </w:tc>
        <w:tc>
          <w:tcPr>
            <w:tcW w:w="1985" w:type="dxa"/>
            <w:tcMar>
              <w:top w:w="0" w:type="dxa"/>
              <w:left w:w="0" w:type="dxa"/>
              <w:bottom w:w="0" w:type="dxa"/>
              <w:right w:w="0" w:type="dxa"/>
            </w:tcMar>
          </w:tcPr>
          <w:p w14:paraId="55C75980" w14:textId="77777777" w:rsidR="003A4B83" w:rsidRPr="003A4B83" w:rsidRDefault="003A4B83" w:rsidP="003A4B83">
            <w:pPr>
              <w:autoSpaceDE w:val="0"/>
              <w:autoSpaceDN w:val="0"/>
              <w:adjustRightInd w:val="0"/>
              <w:spacing w:line="228" w:lineRule="auto"/>
              <w:textAlignment w:val="center"/>
              <w:rPr>
                <w:rFonts w:ascii="Router-Bold" w:hAnsi="Router-Bold" w:cs="Router-Bold"/>
                <w:b/>
                <w:bCs/>
                <w:color w:val="000000"/>
                <w:w w:val="90"/>
                <w:sz w:val="17"/>
                <w:szCs w:val="17"/>
              </w:rPr>
            </w:pPr>
            <w:r w:rsidRPr="003A4B83">
              <w:rPr>
                <w:rFonts w:ascii="Router-Bold" w:hAnsi="Router-Bold" w:cs="Router-Bold"/>
                <w:b/>
                <w:bCs/>
                <w:color w:val="000000"/>
                <w:w w:val="90"/>
                <w:sz w:val="17"/>
                <w:szCs w:val="17"/>
              </w:rPr>
              <w:t>Hotel</w:t>
            </w:r>
          </w:p>
        </w:tc>
        <w:tc>
          <w:tcPr>
            <w:tcW w:w="793" w:type="dxa"/>
            <w:tcMar>
              <w:top w:w="0" w:type="dxa"/>
              <w:left w:w="0" w:type="dxa"/>
              <w:bottom w:w="0" w:type="dxa"/>
              <w:right w:w="0" w:type="dxa"/>
            </w:tcMar>
          </w:tcPr>
          <w:p w14:paraId="5BC16342" w14:textId="77777777" w:rsidR="003A4B83" w:rsidRPr="003A4B83" w:rsidRDefault="003A4B83" w:rsidP="003A4B83">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3A4B83">
              <w:rPr>
                <w:rFonts w:ascii="Router-Bold" w:hAnsi="Router-Bold" w:cs="Router-Bold"/>
                <w:b/>
                <w:bCs/>
                <w:color w:val="000000"/>
                <w:spacing w:val="-4"/>
                <w:w w:val="90"/>
                <w:sz w:val="17"/>
                <w:szCs w:val="17"/>
              </w:rPr>
              <w:t>Cat.</w:t>
            </w:r>
          </w:p>
        </w:tc>
      </w:tr>
      <w:tr w:rsidR="003A4B83" w:rsidRPr="003A4B83" w14:paraId="2F9BF39F" w14:textId="77777777" w:rsidTr="007C4524">
        <w:trPr>
          <w:trHeight w:val="60"/>
        </w:trPr>
        <w:tc>
          <w:tcPr>
            <w:tcW w:w="850" w:type="dxa"/>
            <w:tcMar>
              <w:top w:w="0" w:type="dxa"/>
              <w:left w:w="0" w:type="dxa"/>
              <w:bottom w:w="0" w:type="dxa"/>
              <w:right w:w="28" w:type="dxa"/>
            </w:tcMar>
          </w:tcPr>
          <w:p w14:paraId="0133BE8D"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Bangkok</w:t>
            </w:r>
          </w:p>
        </w:tc>
        <w:tc>
          <w:tcPr>
            <w:tcW w:w="1985" w:type="dxa"/>
            <w:tcMar>
              <w:top w:w="0" w:type="dxa"/>
              <w:left w:w="0" w:type="dxa"/>
              <w:bottom w:w="0" w:type="dxa"/>
              <w:right w:w="28" w:type="dxa"/>
            </w:tcMar>
          </w:tcPr>
          <w:p w14:paraId="3921C65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spacing w:val="-3"/>
                <w:w w:val="90"/>
                <w:sz w:val="16"/>
                <w:szCs w:val="16"/>
                <w:lang w:val="en-US"/>
              </w:rPr>
              <w:t>Mandarin Hotel by Centre Point</w:t>
            </w:r>
          </w:p>
        </w:tc>
        <w:tc>
          <w:tcPr>
            <w:tcW w:w="793" w:type="dxa"/>
            <w:tcMar>
              <w:top w:w="0" w:type="dxa"/>
              <w:left w:w="0" w:type="dxa"/>
              <w:bottom w:w="0" w:type="dxa"/>
              <w:right w:w="0" w:type="dxa"/>
            </w:tcMar>
          </w:tcPr>
          <w:p w14:paraId="5FC1F9E0"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34E6612C" w14:textId="77777777" w:rsidTr="007C4524">
        <w:trPr>
          <w:trHeight w:val="60"/>
        </w:trPr>
        <w:tc>
          <w:tcPr>
            <w:tcW w:w="850" w:type="dxa"/>
            <w:tcMar>
              <w:top w:w="0" w:type="dxa"/>
              <w:left w:w="0" w:type="dxa"/>
              <w:bottom w:w="0" w:type="dxa"/>
              <w:right w:w="28" w:type="dxa"/>
            </w:tcMar>
          </w:tcPr>
          <w:p w14:paraId="0CDDEE29"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390654BD"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spacing w:val="-6"/>
                <w:w w:val="90"/>
                <w:sz w:val="16"/>
                <w:szCs w:val="16"/>
                <w:lang w:val="en-US"/>
              </w:rPr>
              <w:t>Hilton Garden Inn Bangkok Silom</w:t>
            </w:r>
          </w:p>
        </w:tc>
        <w:tc>
          <w:tcPr>
            <w:tcW w:w="793" w:type="dxa"/>
            <w:tcMar>
              <w:top w:w="0" w:type="dxa"/>
              <w:left w:w="0" w:type="dxa"/>
              <w:bottom w:w="0" w:type="dxa"/>
              <w:right w:w="0" w:type="dxa"/>
            </w:tcMar>
          </w:tcPr>
          <w:p w14:paraId="42EDB93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265CACA7" w14:textId="77777777" w:rsidTr="007C4524">
        <w:trPr>
          <w:trHeight w:val="60"/>
        </w:trPr>
        <w:tc>
          <w:tcPr>
            <w:tcW w:w="850" w:type="dxa"/>
            <w:tcMar>
              <w:top w:w="0" w:type="dxa"/>
              <w:left w:w="0" w:type="dxa"/>
              <w:bottom w:w="0" w:type="dxa"/>
              <w:right w:w="28" w:type="dxa"/>
            </w:tcMar>
          </w:tcPr>
          <w:p w14:paraId="052A9CB2"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ECA059F"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Montien Surawong </w:t>
            </w:r>
          </w:p>
        </w:tc>
        <w:tc>
          <w:tcPr>
            <w:tcW w:w="793" w:type="dxa"/>
            <w:tcMar>
              <w:top w:w="0" w:type="dxa"/>
              <w:left w:w="0" w:type="dxa"/>
              <w:bottom w:w="0" w:type="dxa"/>
              <w:right w:w="0" w:type="dxa"/>
            </w:tcMar>
          </w:tcPr>
          <w:p w14:paraId="37467E0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32122A66" w14:textId="77777777" w:rsidTr="007C4524">
        <w:trPr>
          <w:trHeight w:val="60"/>
        </w:trPr>
        <w:tc>
          <w:tcPr>
            <w:tcW w:w="850" w:type="dxa"/>
            <w:tcMar>
              <w:top w:w="0" w:type="dxa"/>
              <w:left w:w="0" w:type="dxa"/>
              <w:bottom w:w="0" w:type="dxa"/>
              <w:right w:w="28" w:type="dxa"/>
            </w:tcMar>
          </w:tcPr>
          <w:p w14:paraId="4C5856A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40182F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So Bangkok</w:t>
            </w:r>
          </w:p>
        </w:tc>
        <w:tc>
          <w:tcPr>
            <w:tcW w:w="793" w:type="dxa"/>
            <w:tcMar>
              <w:top w:w="0" w:type="dxa"/>
              <w:left w:w="0" w:type="dxa"/>
              <w:bottom w:w="0" w:type="dxa"/>
              <w:right w:w="0" w:type="dxa"/>
            </w:tcMar>
          </w:tcPr>
          <w:p w14:paraId="790AE578"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1FE259A4" w14:textId="77777777" w:rsidTr="007C4524">
        <w:trPr>
          <w:trHeight w:val="60"/>
        </w:trPr>
        <w:tc>
          <w:tcPr>
            <w:tcW w:w="850" w:type="dxa"/>
            <w:tcMar>
              <w:top w:w="0" w:type="dxa"/>
              <w:left w:w="0" w:type="dxa"/>
              <w:bottom w:w="0" w:type="dxa"/>
              <w:right w:w="28" w:type="dxa"/>
            </w:tcMar>
          </w:tcPr>
          <w:p w14:paraId="7DF163FE"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Chiang Rai</w:t>
            </w:r>
          </w:p>
        </w:tc>
        <w:tc>
          <w:tcPr>
            <w:tcW w:w="1985" w:type="dxa"/>
            <w:tcMar>
              <w:top w:w="0" w:type="dxa"/>
              <w:left w:w="0" w:type="dxa"/>
              <w:bottom w:w="0" w:type="dxa"/>
              <w:right w:w="28" w:type="dxa"/>
            </w:tcMar>
          </w:tcPr>
          <w:p w14:paraId="3095F86B"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Laluna / Phowadol  </w:t>
            </w:r>
          </w:p>
        </w:tc>
        <w:tc>
          <w:tcPr>
            <w:tcW w:w="793" w:type="dxa"/>
            <w:tcMar>
              <w:top w:w="0" w:type="dxa"/>
              <w:left w:w="0" w:type="dxa"/>
              <w:bottom w:w="0" w:type="dxa"/>
              <w:right w:w="0" w:type="dxa"/>
            </w:tcMar>
          </w:tcPr>
          <w:p w14:paraId="0467DEFE"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47A4041D" w14:textId="77777777" w:rsidTr="007C4524">
        <w:trPr>
          <w:trHeight w:val="60"/>
        </w:trPr>
        <w:tc>
          <w:tcPr>
            <w:tcW w:w="850" w:type="dxa"/>
            <w:tcMar>
              <w:top w:w="0" w:type="dxa"/>
              <w:left w:w="0" w:type="dxa"/>
              <w:bottom w:w="0" w:type="dxa"/>
              <w:right w:w="28" w:type="dxa"/>
            </w:tcMar>
          </w:tcPr>
          <w:p w14:paraId="4995B83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0FC96622"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Legend </w:t>
            </w:r>
          </w:p>
        </w:tc>
        <w:tc>
          <w:tcPr>
            <w:tcW w:w="793" w:type="dxa"/>
            <w:tcMar>
              <w:top w:w="0" w:type="dxa"/>
              <w:left w:w="0" w:type="dxa"/>
              <w:bottom w:w="0" w:type="dxa"/>
              <w:right w:w="28" w:type="dxa"/>
            </w:tcMar>
          </w:tcPr>
          <w:p w14:paraId="3C5FF0C2" w14:textId="77777777" w:rsidR="003A4B83" w:rsidRPr="003A4B83" w:rsidRDefault="003A4B83" w:rsidP="003A4B83">
            <w:pPr>
              <w:suppressAutoHyphens/>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5"/>
                <w:w w:val="90"/>
                <w:sz w:val="16"/>
                <w:szCs w:val="16"/>
              </w:rPr>
              <w:t>Superior</w:t>
            </w:r>
          </w:p>
        </w:tc>
      </w:tr>
      <w:tr w:rsidR="003A4B83" w:rsidRPr="003A4B83" w14:paraId="126447A5" w14:textId="77777777" w:rsidTr="007C4524">
        <w:trPr>
          <w:trHeight w:val="60"/>
        </w:trPr>
        <w:tc>
          <w:tcPr>
            <w:tcW w:w="850" w:type="dxa"/>
            <w:tcMar>
              <w:top w:w="0" w:type="dxa"/>
              <w:left w:w="0" w:type="dxa"/>
              <w:bottom w:w="0" w:type="dxa"/>
              <w:right w:w="28" w:type="dxa"/>
            </w:tcMar>
          </w:tcPr>
          <w:p w14:paraId="7A3EAADE"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512DFAC9"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The Riverie by Katathani</w:t>
            </w:r>
          </w:p>
        </w:tc>
        <w:tc>
          <w:tcPr>
            <w:tcW w:w="793" w:type="dxa"/>
            <w:tcMar>
              <w:top w:w="0" w:type="dxa"/>
              <w:left w:w="0" w:type="dxa"/>
              <w:bottom w:w="0" w:type="dxa"/>
              <w:right w:w="0" w:type="dxa"/>
            </w:tcMar>
          </w:tcPr>
          <w:p w14:paraId="6BFADFB0"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5E17FABE" w14:textId="77777777" w:rsidTr="007C4524">
        <w:trPr>
          <w:trHeight w:val="60"/>
        </w:trPr>
        <w:tc>
          <w:tcPr>
            <w:tcW w:w="850" w:type="dxa"/>
            <w:tcMar>
              <w:top w:w="0" w:type="dxa"/>
              <w:left w:w="0" w:type="dxa"/>
              <w:bottom w:w="0" w:type="dxa"/>
              <w:right w:w="28" w:type="dxa"/>
            </w:tcMar>
          </w:tcPr>
          <w:p w14:paraId="2C1D3D37"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8C22A43"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Le Meridien </w:t>
            </w:r>
          </w:p>
        </w:tc>
        <w:tc>
          <w:tcPr>
            <w:tcW w:w="793" w:type="dxa"/>
            <w:tcMar>
              <w:top w:w="0" w:type="dxa"/>
              <w:left w:w="0" w:type="dxa"/>
              <w:bottom w:w="0" w:type="dxa"/>
              <w:right w:w="0" w:type="dxa"/>
            </w:tcMar>
          </w:tcPr>
          <w:p w14:paraId="4BDC50E3"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1FCAE5A2" w14:textId="77777777" w:rsidTr="007C4524">
        <w:trPr>
          <w:trHeight w:val="60"/>
        </w:trPr>
        <w:tc>
          <w:tcPr>
            <w:tcW w:w="850" w:type="dxa"/>
            <w:tcMar>
              <w:top w:w="0" w:type="dxa"/>
              <w:left w:w="0" w:type="dxa"/>
              <w:bottom w:w="0" w:type="dxa"/>
              <w:right w:w="28" w:type="dxa"/>
            </w:tcMar>
          </w:tcPr>
          <w:p w14:paraId="58FB228A"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Chiang Mai</w:t>
            </w:r>
          </w:p>
        </w:tc>
        <w:tc>
          <w:tcPr>
            <w:tcW w:w="1985" w:type="dxa"/>
            <w:tcMar>
              <w:top w:w="0" w:type="dxa"/>
              <w:left w:w="0" w:type="dxa"/>
              <w:bottom w:w="0" w:type="dxa"/>
              <w:right w:w="28" w:type="dxa"/>
            </w:tcMar>
          </w:tcPr>
          <w:p w14:paraId="3568E7F8"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6"/>
                <w:w w:val="90"/>
                <w:sz w:val="16"/>
                <w:szCs w:val="16"/>
              </w:rPr>
              <w:t>Ibis Chiang Nimman Journeyhub</w:t>
            </w:r>
          </w:p>
        </w:tc>
        <w:tc>
          <w:tcPr>
            <w:tcW w:w="793" w:type="dxa"/>
            <w:tcMar>
              <w:top w:w="0" w:type="dxa"/>
              <w:left w:w="0" w:type="dxa"/>
              <w:bottom w:w="0" w:type="dxa"/>
              <w:right w:w="0" w:type="dxa"/>
            </w:tcMar>
          </w:tcPr>
          <w:p w14:paraId="1497D4C9"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6BAC97AD" w14:textId="77777777" w:rsidTr="007C4524">
        <w:trPr>
          <w:trHeight w:val="60"/>
        </w:trPr>
        <w:tc>
          <w:tcPr>
            <w:tcW w:w="850" w:type="dxa"/>
            <w:tcMar>
              <w:top w:w="0" w:type="dxa"/>
              <w:left w:w="0" w:type="dxa"/>
              <w:bottom w:w="0" w:type="dxa"/>
              <w:right w:w="28" w:type="dxa"/>
            </w:tcMar>
          </w:tcPr>
          <w:p w14:paraId="45D83DAF"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3C34781"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 xml:space="preserve">Novotel Nimman / </w:t>
            </w:r>
          </w:p>
          <w:p w14:paraId="459AED0A"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Travelodge Nimman</w:t>
            </w:r>
          </w:p>
        </w:tc>
        <w:tc>
          <w:tcPr>
            <w:tcW w:w="793" w:type="dxa"/>
            <w:tcMar>
              <w:top w:w="0" w:type="dxa"/>
              <w:left w:w="0" w:type="dxa"/>
              <w:bottom w:w="0" w:type="dxa"/>
              <w:right w:w="28" w:type="dxa"/>
            </w:tcMar>
          </w:tcPr>
          <w:p w14:paraId="638475EB" w14:textId="77777777" w:rsidR="003A4B83" w:rsidRPr="003A4B83" w:rsidRDefault="003A4B83" w:rsidP="003A4B83">
            <w:pPr>
              <w:suppressAutoHyphens/>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3AEF3A9D" w14:textId="77777777" w:rsidTr="007C4524">
        <w:trPr>
          <w:trHeight w:val="60"/>
        </w:trPr>
        <w:tc>
          <w:tcPr>
            <w:tcW w:w="850" w:type="dxa"/>
            <w:tcMar>
              <w:top w:w="0" w:type="dxa"/>
              <w:left w:w="0" w:type="dxa"/>
              <w:bottom w:w="0" w:type="dxa"/>
              <w:right w:w="28" w:type="dxa"/>
            </w:tcMar>
          </w:tcPr>
          <w:p w14:paraId="5743C9D9"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5EA3695D"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w w:val="90"/>
                <w:sz w:val="16"/>
                <w:szCs w:val="16"/>
                <w:lang w:val="en-US"/>
              </w:rPr>
              <w:t>Dusit D2 / Meliá Chiang Mai</w:t>
            </w:r>
          </w:p>
        </w:tc>
        <w:tc>
          <w:tcPr>
            <w:tcW w:w="793" w:type="dxa"/>
            <w:tcMar>
              <w:top w:w="0" w:type="dxa"/>
              <w:left w:w="0" w:type="dxa"/>
              <w:bottom w:w="0" w:type="dxa"/>
              <w:right w:w="0" w:type="dxa"/>
            </w:tcMar>
          </w:tcPr>
          <w:p w14:paraId="3E0E0554"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0D488FC9" w14:textId="77777777" w:rsidTr="007C4524">
        <w:trPr>
          <w:trHeight w:val="60"/>
        </w:trPr>
        <w:tc>
          <w:tcPr>
            <w:tcW w:w="850" w:type="dxa"/>
            <w:tcMar>
              <w:top w:w="0" w:type="dxa"/>
              <w:left w:w="0" w:type="dxa"/>
              <w:bottom w:w="0" w:type="dxa"/>
              <w:right w:w="28" w:type="dxa"/>
            </w:tcMar>
          </w:tcPr>
          <w:p w14:paraId="06A85D60"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0412D22B"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Shangri-La Chiang Mai</w:t>
            </w:r>
          </w:p>
        </w:tc>
        <w:tc>
          <w:tcPr>
            <w:tcW w:w="793" w:type="dxa"/>
            <w:tcMar>
              <w:top w:w="0" w:type="dxa"/>
              <w:left w:w="0" w:type="dxa"/>
              <w:bottom w:w="0" w:type="dxa"/>
              <w:right w:w="0" w:type="dxa"/>
            </w:tcMar>
          </w:tcPr>
          <w:p w14:paraId="61156820"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0AA1DCDB" w14:textId="77777777" w:rsidTr="007C4524">
        <w:trPr>
          <w:trHeight w:val="60"/>
        </w:trPr>
        <w:tc>
          <w:tcPr>
            <w:tcW w:w="850" w:type="dxa"/>
            <w:tcMar>
              <w:top w:w="0" w:type="dxa"/>
              <w:left w:w="0" w:type="dxa"/>
              <w:bottom w:w="0" w:type="dxa"/>
              <w:right w:w="28" w:type="dxa"/>
            </w:tcMar>
          </w:tcPr>
          <w:p w14:paraId="33C0C4AC"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Hanói</w:t>
            </w:r>
          </w:p>
        </w:tc>
        <w:tc>
          <w:tcPr>
            <w:tcW w:w="1985" w:type="dxa"/>
            <w:tcMar>
              <w:top w:w="0" w:type="dxa"/>
              <w:left w:w="0" w:type="dxa"/>
              <w:bottom w:w="0" w:type="dxa"/>
              <w:right w:w="28" w:type="dxa"/>
            </w:tcMar>
          </w:tcPr>
          <w:p w14:paraId="0545CC3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Flower Garden</w:t>
            </w:r>
          </w:p>
        </w:tc>
        <w:tc>
          <w:tcPr>
            <w:tcW w:w="793" w:type="dxa"/>
            <w:tcMar>
              <w:top w:w="0" w:type="dxa"/>
              <w:left w:w="0" w:type="dxa"/>
              <w:bottom w:w="0" w:type="dxa"/>
              <w:right w:w="0" w:type="dxa"/>
            </w:tcMar>
          </w:tcPr>
          <w:p w14:paraId="61B8D3CA"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7289038A" w14:textId="77777777" w:rsidTr="007C4524">
        <w:trPr>
          <w:trHeight w:val="60"/>
        </w:trPr>
        <w:tc>
          <w:tcPr>
            <w:tcW w:w="850" w:type="dxa"/>
            <w:tcMar>
              <w:top w:w="0" w:type="dxa"/>
              <w:left w:w="0" w:type="dxa"/>
              <w:bottom w:w="0" w:type="dxa"/>
              <w:right w:w="28" w:type="dxa"/>
            </w:tcMar>
          </w:tcPr>
          <w:p w14:paraId="7EA26352"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36C92F9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spacing w:val="-10"/>
                <w:w w:val="90"/>
                <w:sz w:val="16"/>
                <w:szCs w:val="16"/>
                <w:lang w:val="en-US"/>
              </w:rPr>
              <w:t>The Ann / Le Jardin Haute Couture</w:t>
            </w:r>
          </w:p>
        </w:tc>
        <w:tc>
          <w:tcPr>
            <w:tcW w:w="793" w:type="dxa"/>
            <w:tcMar>
              <w:top w:w="0" w:type="dxa"/>
              <w:left w:w="0" w:type="dxa"/>
              <w:bottom w:w="0" w:type="dxa"/>
              <w:right w:w="0" w:type="dxa"/>
            </w:tcMar>
          </w:tcPr>
          <w:p w14:paraId="5F344006"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621D4A03" w14:textId="77777777" w:rsidTr="007C4524">
        <w:trPr>
          <w:trHeight w:val="60"/>
        </w:trPr>
        <w:tc>
          <w:tcPr>
            <w:tcW w:w="850" w:type="dxa"/>
            <w:tcMar>
              <w:top w:w="0" w:type="dxa"/>
              <w:left w:w="0" w:type="dxa"/>
              <w:bottom w:w="0" w:type="dxa"/>
              <w:right w:w="28" w:type="dxa"/>
            </w:tcMar>
          </w:tcPr>
          <w:p w14:paraId="0D59AB6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411B2B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Pan Pacific Hanoi</w:t>
            </w:r>
          </w:p>
        </w:tc>
        <w:tc>
          <w:tcPr>
            <w:tcW w:w="793" w:type="dxa"/>
            <w:tcMar>
              <w:top w:w="0" w:type="dxa"/>
              <w:left w:w="0" w:type="dxa"/>
              <w:bottom w:w="0" w:type="dxa"/>
              <w:right w:w="0" w:type="dxa"/>
            </w:tcMar>
          </w:tcPr>
          <w:p w14:paraId="7602BD18"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2264406D" w14:textId="77777777" w:rsidTr="007C4524">
        <w:trPr>
          <w:trHeight w:val="60"/>
        </w:trPr>
        <w:tc>
          <w:tcPr>
            <w:tcW w:w="850" w:type="dxa"/>
            <w:tcMar>
              <w:top w:w="0" w:type="dxa"/>
              <w:left w:w="0" w:type="dxa"/>
              <w:bottom w:w="0" w:type="dxa"/>
              <w:right w:w="28" w:type="dxa"/>
            </w:tcMar>
          </w:tcPr>
          <w:p w14:paraId="18AD3E84"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944173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Meliá Hanoi / Grand Mercure</w:t>
            </w:r>
          </w:p>
        </w:tc>
        <w:tc>
          <w:tcPr>
            <w:tcW w:w="793" w:type="dxa"/>
            <w:tcMar>
              <w:top w:w="0" w:type="dxa"/>
              <w:left w:w="0" w:type="dxa"/>
              <w:bottom w:w="0" w:type="dxa"/>
              <w:right w:w="0" w:type="dxa"/>
            </w:tcMar>
          </w:tcPr>
          <w:p w14:paraId="543C24FF"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635CF8EF" w14:textId="77777777" w:rsidTr="007C4524">
        <w:trPr>
          <w:trHeight w:val="60"/>
        </w:trPr>
        <w:tc>
          <w:tcPr>
            <w:tcW w:w="850" w:type="dxa"/>
            <w:tcMar>
              <w:top w:w="0" w:type="dxa"/>
              <w:left w:w="0" w:type="dxa"/>
              <w:bottom w:w="0" w:type="dxa"/>
              <w:right w:w="28" w:type="dxa"/>
            </w:tcMar>
          </w:tcPr>
          <w:p w14:paraId="7B085DC0"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Halong</w:t>
            </w:r>
          </w:p>
        </w:tc>
        <w:tc>
          <w:tcPr>
            <w:tcW w:w="1985" w:type="dxa"/>
            <w:tcMar>
              <w:top w:w="0" w:type="dxa"/>
              <w:left w:w="0" w:type="dxa"/>
              <w:bottom w:w="0" w:type="dxa"/>
              <w:right w:w="28" w:type="dxa"/>
            </w:tcMar>
          </w:tcPr>
          <w:p w14:paraId="0B018BE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Bhaya Classic Cruise</w:t>
            </w:r>
          </w:p>
        </w:tc>
        <w:tc>
          <w:tcPr>
            <w:tcW w:w="793" w:type="dxa"/>
            <w:tcMar>
              <w:top w:w="0" w:type="dxa"/>
              <w:left w:w="0" w:type="dxa"/>
              <w:bottom w:w="0" w:type="dxa"/>
              <w:right w:w="0" w:type="dxa"/>
            </w:tcMar>
          </w:tcPr>
          <w:p w14:paraId="55601D9D"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01918336" w14:textId="77777777" w:rsidTr="007C4524">
        <w:trPr>
          <w:trHeight w:val="60"/>
        </w:trPr>
        <w:tc>
          <w:tcPr>
            <w:tcW w:w="850" w:type="dxa"/>
            <w:tcMar>
              <w:top w:w="0" w:type="dxa"/>
              <w:left w:w="0" w:type="dxa"/>
              <w:bottom w:w="0" w:type="dxa"/>
              <w:right w:w="28" w:type="dxa"/>
            </w:tcMar>
          </w:tcPr>
          <w:p w14:paraId="00C6CE0E"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65DBB1C5"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Bhaya Classic Cruise</w:t>
            </w:r>
          </w:p>
        </w:tc>
        <w:tc>
          <w:tcPr>
            <w:tcW w:w="793" w:type="dxa"/>
            <w:tcMar>
              <w:top w:w="0" w:type="dxa"/>
              <w:left w:w="0" w:type="dxa"/>
              <w:bottom w:w="0" w:type="dxa"/>
              <w:right w:w="0" w:type="dxa"/>
            </w:tcMar>
          </w:tcPr>
          <w:p w14:paraId="383FC5BC"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5877CB55" w14:textId="77777777" w:rsidTr="007C4524">
        <w:trPr>
          <w:trHeight w:val="60"/>
        </w:trPr>
        <w:tc>
          <w:tcPr>
            <w:tcW w:w="850" w:type="dxa"/>
            <w:tcMar>
              <w:top w:w="0" w:type="dxa"/>
              <w:left w:w="0" w:type="dxa"/>
              <w:bottom w:w="0" w:type="dxa"/>
              <w:right w:w="28" w:type="dxa"/>
            </w:tcMar>
          </w:tcPr>
          <w:p w14:paraId="46634DC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6AAC0770"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Au Co Cruise</w:t>
            </w:r>
          </w:p>
        </w:tc>
        <w:tc>
          <w:tcPr>
            <w:tcW w:w="793" w:type="dxa"/>
            <w:tcMar>
              <w:top w:w="0" w:type="dxa"/>
              <w:left w:w="0" w:type="dxa"/>
              <w:bottom w:w="0" w:type="dxa"/>
              <w:right w:w="0" w:type="dxa"/>
            </w:tcMar>
          </w:tcPr>
          <w:p w14:paraId="64A63CCF"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7EE28FE5" w14:textId="77777777" w:rsidTr="007C4524">
        <w:trPr>
          <w:trHeight w:val="60"/>
        </w:trPr>
        <w:tc>
          <w:tcPr>
            <w:tcW w:w="850" w:type="dxa"/>
            <w:tcMar>
              <w:top w:w="0" w:type="dxa"/>
              <w:left w:w="0" w:type="dxa"/>
              <w:bottom w:w="0" w:type="dxa"/>
              <w:right w:w="28" w:type="dxa"/>
            </w:tcMar>
          </w:tcPr>
          <w:p w14:paraId="06C05892"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C12809B"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Paradise Elegance Cruise</w:t>
            </w:r>
          </w:p>
        </w:tc>
        <w:tc>
          <w:tcPr>
            <w:tcW w:w="793" w:type="dxa"/>
            <w:tcMar>
              <w:top w:w="0" w:type="dxa"/>
              <w:left w:w="0" w:type="dxa"/>
              <w:bottom w:w="0" w:type="dxa"/>
              <w:right w:w="0" w:type="dxa"/>
            </w:tcMar>
          </w:tcPr>
          <w:p w14:paraId="0CDC6A3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28C51278" w14:textId="77777777" w:rsidTr="007C4524">
        <w:trPr>
          <w:trHeight w:val="60"/>
        </w:trPr>
        <w:tc>
          <w:tcPr>
            <w:tcW w:w="850" w:type="dxa"/>
            <w:tcMar>
              <w:top w:w="0" w:type="dxa"/>
              <w:left w:w="0" w:type="dxa"/>
              <w:bottom w:w="0" w:type="dxa"/>
              <w:right w:w="28" w:type="dxa"/>
            </w:tcMar>
          </w:tcPr>
          <w:p w14:paraId="54B749F0"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Hoi An</w:t>
            </w:r>
          </w:p>
        </w:tc>
        <w:tc>
          <w:tcPr>
            <w:tcW w:w="1985" w:type="dxa"/>
            <w:tcMar>
              <w:top w:w="0" w:type="dxa"/>
              <w:left w:w="0" w:type="dxa"/>
              <w:bottom w:w="0" w:type="dxa"/>
              <w:right w:w="28" w:type="dxa"/>
            </w:tcMar>
          </w:tcPr>
          <w:p w14:paraId="169C5EDF"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Emm Hotel Hoian</w:t>
            </w:r>
          </w:p>
        </w:tc>
        <w:tc>
          <w:tcPr>
            <w:tcW w:w="793" w:type="dxa"/>
            <w:tcMar>
              <w:top w:w="0" w:type="dxa"/>
              <w:left w:w="0" w:type="dxa"/>
              <w:bottom w:w="0" w:type="dxa"/>
              <w:right w:w="0" w:type="dxa"/>
            </w:tcMar>
          </w:tcPr>
          <w:p w14:paraId="07F04CF5"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6830B127" w14:textId="77777777" w:rsidTr="007C4524">
        <w:trPr>
          <w:trHeight w:val="60"/>
        </w:trPr>
        <w:tc>
          <w:tcPr>
            <w:tcW w:w="850" w:type="dxa"/>
            <w:tcMar>
              <w:top w:w="0" w:type="dxa"/>
              <w:left w:w="0" w:type="dxa"/>
              <w:bottom w:w="0" w:type="dxa"/>
              <w:right w:w="28" w:type="dxa"/>
            </w:tcMar>
          </w:tcPr>
          <w:p w14:paraId="2B6259A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716A0F3"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w w:val="90"/>
                <w:sz w:val="16"/>
                <w:szCs w:val="16"/>
                <w:lang w:val="en-US"/>
              </w:rPr>
              <w:t>Hoi An Central Boutique /Silkhotel</w:t>
            </w:r>
          </w:p>
        </w:tc>
        <w:tc>
          <w:tcPr>
            <w:tcW w:w="793" w:type="dxa"/>
            <w:tcMar>
              <w:top w:w="0" w:type="dxa"/>
              <w:left w:w="0" w:type="dxa"/>
              <w:bottom w:w="0" w:type="dxa"/>
              <w:right w:w="0" w:type="dxa"/>
            </w:tcMar>
          </w:tcPr>
          <w:p w14:paraId="3A299472"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2F3E3F6F" w14:textId="77777777" w:rsidTr="007C4524">
        <w:trPr>
          <w:trHeight w:val="60"/>
        </w:trPr>
        <w:tc>
          <w:tcPr>
            <w:tcW w:w="850" w:type="dxa"/>
            <w:tcMar>
              <w:top w:w="0" w:type="dxa"/>
              <w:left w:w="0" w:type="dxa"/>
              <w:bottom w:w="0" w:type="dxa"/>
              <w:right w:w="28" w:type="dxa"/>
            </w:tcMar>
          </w:tcPr>
          <w:p w14:paraId="2F0919E8"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0B33B2F9"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Almanity Hoi An</w:t>
            </w:r>
          </w:p>
        </w:tc>
        <w:tc>
          <w:tcPr>
            <w:tcW w:w="793" w:type="dxa"/>
            <w:tcMar>
              <w:top w:w="0" w:type="dxa"/>
              <w:left w:w="0" w:type="dxa"/>
              <w:bottom w:w="0" w:type="dxa"/>
              <w:right w:w="0" w:type="dxa"/>
            </w:tcMar>
          </w:tcPr>
          <w:p w14:paraId="5965BE3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125A4CF8" w14:textId="77777777" w:rsidTr="007C4524">
        <w:trPr>
          <w:trHeight w:val="60"/>
        </w:trPr>
        <w:tc>
          <w:tcPr>
            <w:tcW w:w="850" w:type="dxa"/>
            <w:tcMar>
              <w:top w:w="0" w:type="dxa"/>
              <w:left w:w="0" w:type="dxa"/>
              <w:bottom w:w="0" w:type="dxa"/>
              <w:right w:w="28" w:type="dxa"/>
            </w:tcMar>
          </w:tcPr>
          <w:p w14:paraId="021452CE"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60B95544"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w w:val="90"/>
                <w:sz w:val="16"/>
                <w:szCs w:val="16"/>
                <w:lang w:val="en-US"/>
              </w:rPr>
              <w:t>Hotel Royal Hoi An -M Gallery</w:t>
            </w:r>
          </w:p>
        </w:tc>
        <w:tc>
          <w:tcPr>
            <w:tcW w:w="793" w:type="dxa"/>
            <w:tcMar>
              <w:top w:w="0" w:type="dxa"/>
              <w:left w:w="0" w:type="dxa"/>
              <w:bottom w:w="0" w:type="dxa"/>
              <w:right w:w="0" w:type="dxa"/>
            </w:tcMar>
          </w:tcPr>
          <w:p w14:paraId="410906E5"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2FC1C3D2" w14:textId="77777777" w:rsidTr="007C4524">
        <w:trPr>
          <w:trHeight w:val="60"/>
        </w:trPr>
        <w:tc>
          <w:tcPr>
            <w:tcW w:w="850" w:type="dxa"/>
            <w:tcMar>
              <w:top w:w="0" w:type="dxa"/>
              <w:left w:w="0" w:type="dxa"/>
              <w:bottom w:w="0" w:type="dxa"/>
              <w:right w:w="28" w:type="dxa"/>
            </w:tcMar>
          </w:tcPr>
          <w:p w14:paraId="2D478E67"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Hue</w:t>
            </w:r>
          </w:p>
        </w:tc>
        <w:tc>
          <w:tcPr>
            <w:tcW w:w="1985" w:type="dxa"/>
            <w:tcMar>
              <w:top w:w="0" w:type="dxa"/>
              <w:left w:w="0" w:type="dxa"/>
              <w:bottom w:w="0" w:type="dxa"/>
              <w:right w:w="28" w:type="dxa"/>
            </w:tcMar>
          </w:tcPr>
          <w:p w14:paraId="2D2EC3C3"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Emm Hotel Hue</w:t>
            </w:r>
          </w:p>
        </w:tc>
        <w:tc>
          <w:tcPr>
            <w:tcW w:w="793" w:type="dxa"/>
            <w:tcMar>
              <w:top w:w="0" w:type="dxa"/>
              <w:left w:w="0" w:type="dxa"/>
              <w:bottom w:w="0" w:type="dxa"/>
              <w:right w:w="0" w:type="dxa"/>
            </w:tcMar>
          </w:tcPr>
          <w:p w14:paraId="7618C81C"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4D56FD01" w14:textId="77777777" w:rsidTr="007C4524">
        <w:trPr>
          <w:trHeight w:val="60"/>
        </w:trPr>
        <w:tc>
          <w:tcPr>
            <w:tcW w:w="850" w:type="dxa"/>
            <w:tcMar>
              <w:top w:w="0" w:type="dxa"/>
              <w:left w:w="0" w:type="dxa"/>
              <w:bottom w:w="0" w:type="dxa"/>
              <w:right w:w="28" w:type="dxa"/>
            </w:tcMar>
          </w:tcPr>
          <w:p w14:paraId="37822D7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8176129"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Romance / Emm Hotel Hue</w:t>
            </w:r>
          </w:p>
        </w:tc>
        <w:tc>
          <w:tcPr>
            <w:tcW w:w="793" w:type="dxa"/>
            <w:tcMar>
              <w:top w:w="0" w:type="dxa"/>
              <w:left w:w="0" w:type="dxa"/>
              <w:bottom w:w="0" w:type="dxa"/>
              <w:right w:w="0" w:type="dxa"/>
            </w:tcMar>
          </w:tcPr>
          <w:p w14:paraId="53F7327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6D5BE9A7" w14:textId="77777777" w:rsidTr="007C4524">
        <w:trPr>
          <w:trHeight w:val="60"/>
        </w:trPr>
        <w:tc>
          <w:tcPr>
            <w:tcW w:w="850" w:type="dxa"/>
            <w:tcMar>
              <w:top w:w="0" w:type="dxa"/>
              <w:left w:w="0" w:type="dxa"/>
              <w:bottom w:w="0" w:type="dxa"/>
              <w:right w:w="28" w:type="dxa"/>
            </w:tcMar>
          </w:tcPr>
          <w:p w14:paraId="1D34F50B"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3A96D2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Pilgrimage Village Boutique Resort</w:t>
            </w:r>
          </w:p>
        </w:tc>
        <w:tc>
          <w:tcPr>
            <w:tcW w:w="793" w:type="dxa"/>
            <w:tcMar>
              <w:top w:w="0" w:type="dxa"/>
              <w:left w:w="0" w:type="dxa"/>
              <w:bottom w:w="0" w:type="dxa"/>
              <w:right w:w="0" w:type="dxa"/>
            </w:tcMar>
          </w:tcPr>
          <w:p w14:paraId="65CC656D"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43345E49" w14:textId="77777777" w:rsidTr="007C4524">
        <w:trPr>
          <w:trHeight w:val="60"/>
        </w:trPr>
        <w:tc>
          <w:tcPr>
            <w:tcW w:w="850" w:type="dxa"/>
            <w:tcMar>
              <w:top w:w="0" w:type="dxa"/>
              <w:left w:w="0" w:type="dxa"/>
              <w:bottom w:w="0" w:type="dxa"/>
              <w:right w:w="28" w:type="dxa"/>
            </w:tcMar>
          </w:tcPr>
          <w:p w14:paraId="7A1F8A73"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270F5571"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Pilgrimage Village Boutique Resort</w:t>
            </w:r>
          </w:p>
        </w:tc>
        <w:tc>
          <w:tcPr>
            <w:tcW w:w="793" w:type="dxa"/>
            <w:tcMar>
              <w:top w:w="0" w:type="dxa"/>
              <w:left w:w="0" w:type="dxa"/>
              <w:bottom w:w="0" w:type="dxa"/>
              <w:right w:w="0" w:type="dxa"/>
            </w:tcMar>
          </w:tcPr>
          <w:p w14:paraId="124D86AD"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493ED70E" w14:textId="77777777" w:rsidTr="007C4524">
        <w:trPr>
          <w:trHeight w:val="60"/>
        </w:trPr>
        <w:tc>
          <w:tcPr>
            <w:tcW w:w="850" w:type="dxa"/>
            <w:tcMar>
              <w:top w:w="0" w:type="dxa"/>
              <w:left w:w="0" w:type="dxa"/>
              <w:bottom w:w="0" w:type="dxa"/>
              <w:right w:w="28" w:type="dxa"/>
            </w:tcMar>
          </w:tcPr>
          <w:p w14:paraId="4B11DC47"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Ho Chi Minh</w:t>
            </w:r>
          </w:p>
        </w:tc>
        <w:tc>
          <w:tcPr>
            <w:tcW w:w="1985" w:type="dxa"/>
            <w:tcMar>
              <w:top w:w="0" w:type="dxa"/>
              <w:left w:w="0" w:type="dxa"/>
              <w:bottom w:w="0" w:type="dxa"/>
              <w:right w:w="28" w:type="dxa"/>
            </w:tcMar>
          </w:tcPr>
          <w:p w14:paraId="073C6DC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The Odys Boutique Hotel</w:t>
            </w:r>
          </w:p>
        </w:tc>
        <w:tc>
          <w:tcPr>
            <w:tcW w:w="793" w:type="dxa"/>
            <w:tcMar>
              <w:top w:w="0" w:type="dxa"/>
              <w:left w:w="0" w:type="dxa"/>
              <w:bottom w:w="0" w:type="dxa"/>
              <w:right w:w="0" w:type="dxa"/>
            </w:tcMar>
          </w:tcPr>
          <w:p w14:paraId="344B5669"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612C41A2" w14:textId="77777777" w:rsidTr="007C4524">
        <w:trPr>
          <w:trHeight w:val="60"/>
        </w:trPr>
        <w:tc>
          <w:tcPr>
            <w:tcW w:w="850" w:type="dxa"/>
            <w:tcMar>
              <w:top w:w="0" w:type="dxa"/>
              <w:left w:w="0" w:type="dxa"/>
              <w:bottom w:w="0" w:type="dxa"/>
              <w:right w:w="28" w:type="dxa"/>
            </w:tcMar>
          </w:tcPr>
          <w:p w14:paraId="0ACD16EC"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8F4FF3F"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Icon Saigon / Muong Thanh</w:t>
            </w:r>
          </w:p>
        </w:tc>
        <w:tc>
          <w:tcPr>
            <w:tcW w:w="793" w:type="dxa"/>
            <w:tcMar>
              <w:top w:w="0" w:type="dxa"/>
              <w:left w:w="0" w:type="dxa"/>
              <w:bottom w:w="0" w:type="dxa"/>
              <w:right w:w="0" w:type="dxa"/>
            </w:tcMar>
          </w:tcPr>
          <w:p w14:paraId="69F117D5"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258B3AF0" w14:textId="77777777" w:rsidTr="007C4524">
        <w:trPr>
          <w:trHeight w:val="60"/>
        </w:trPr>
        <w:tc>
          <w:tcPr>
            <w:tcW w:w="850" w:type="dxa"/>
            <w:tcMar>
              <w:top w:w="0" w:type="dxa"/>
              <w:left w:w="0" w:type="dxa"/>
              <w:bottom w:w="0" w:type="dxa"/>
              <w:right w:w="28" w:type="dxa"/>
            </w:tcMar>
          </w:tcPr>
          <w:p w14:paraId="79DEDC55"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5B7AC13"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Sofitel Plaza Saigon</w:t>
            </w:r>
          </w:p>
        </w:tc>
        <w:tc>
          <w:tcPr>
            <w:tcW w:w="793" w:type="dxa"/>
            <w:tcMar>
              <w:top w:w="0" w:type="dxa"/>
              <w:left w:w="0" w:type="dxa"/>
              <w:bottom w:w="0" w:type="dxa"/>
              <w:right w:w="0" w:type="dxa"/>
            </w:tcMar>
          </w:tcPr>
          <w:p w14:paraId="22515734"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0251BBC1" w14:textId="77777777" w:rsidTr="007C4524">
        <w:trPr>
          <w:trHeight w:val="60"/>
        </w:trPr>
        <w:tc>
          <w:tcPr>
            <w:tcW w:w="850" w:type="dxa"/>
            <w:tcMar>
              <w:top w:w="0" w:type="dxa"/>
              <w:left w:w="0" w:type="dxa"/>
              <w:bottom w:w="0" w:type="dxa"/>
              <w:right w:w="28" w:type="dxa"/>
            </w:tcMar>
          </w:tcPr>
          <w:p w14:paraId="6960C2E1"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0212CB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Sofitel Plaza Saigon</w:t>
            </w:r>
          </w:p>
        </w:tc>
        <w:tc>
          <w:tcPr>
            <w:tcW w:w="793" w:type="dxa"/>
            <w:tcMar>
              <w:top w:w="0" w:type="dxa"/>
              <w:left w:w="0" w:type="dxa"/>
              <w:bottom w:w="0" w:type="dxa"/>
              <w:right w:w="0" w:type="dxa"/>
            </w:tcMar>
          </w:tcPr>
          <w:p w14:paraId="53BC8546"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419FA644" w14:textId="77777777" w:rsidTr="007C4524">
        <w:trPr>
          <w:trHeight w:val="60"/>
        </w:trPr>
        <w:tc>
          <w:tcPr>
            <w:tcW w:w="850" w:type="dxa"/>
            <w:tcMar>
              <w:top w:w="0" w:type="dxa"/>
              <w:left w:w="0" w:type="dxa"/>
              <w:bottom w:w="0" w:type="dxa"/>
              <w:right w:w="28" w:type="dxa"/>
            </w:tcMar>
          </w:tcPr>
          <w:p w14:paraId="149C8F1E"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Siem Reap</w:t>
            </w:r>
          </w:p>
        </w:tc>
        <w:tc>
          <w:tcPr>
            <w:tcW w:w="1985" w:type="dxa"/>
            <w:tcMar>
              <w:top w:w="0" w:type="dxa"/>
              <w:left w:w="0" w:type="dxa"/>
              <w:bottom w:w="0" w:type="dxa"/>
              <w:right w:w="28" w:type="dxa"/>
            </w:tcMar>
          </w:tcPr>
          <w:p w14:paraId="552B27A0"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Tara Angkor Hotel / Sockchea</w:t>
            </w:r>
          </w:p>
        </w:tc>
        <w:tc>
          <w:tcPr>
            <w:tcW w:w="793" w:type="dxa"/>
            <w:tcMar>
              <w:top w:w="0" w:type="dxa"/>
              <w:left w:w="0" w:type="dxa"/>
              <w:bottom w:w="0" w:type="dxa"/>
              <w:right w:w="0" w:type="dxa"/>
            </w:tcMar>
          </w:tcPr>
          <w:p w14:paraId="739BF8AB"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35586F88" w14:textId="77777777" w:rsidTr="007C4524">
        <w:trPr>
          <w:trHeight w:val="60"/>
        </w:trPr>
        <w:tc>
          <w:tcPr>
            <w:tcW w:w="850" w:type="dxa"/>
            <w:tcMar>
              <w:top w:w="0" w:type="dxa"/>
              <w:left w:w="0" w:type="dxa"/>
              <w:bottom w:w="0" w:type="dxa"/>
              <w:right w:w="28" w:type="dxa"/>
            </w:tcMar>
          </w:tcPr>
          <w:p w14:paraId="24BA58FE"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BF4DD65"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Lotus Blanc Resort</w:t>
            </w:r>
          </w:p>
        </w:tc>
        <w:tc>
          <w:tcPr>
            <w:tcW w:w="793" w:type="dxa"/>
            <w:tcMar>
              <w:top w:w="0" w:type="dxa"/>
              <w:left w:w="0" w:type="dxa"/>
              <w:bottom w:w="0" w:type="dxa"/>
              <w:right w:w="0" w:type="dxa"/>
            </w:tcMar>
          </w:tcPr>
          <w:p w14:paraId="1BDE2C5B"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296A6359" w14:textId="77777777" w:rsidTr="007C4524">
        <w:trPr>
          <w:trHeight w:val="60"/>
        </w:trPr>
        <w:tc>
          <w:tcPr>
            <w:tcW w:w="850" w:type="dxa"/>
            <w:tcMar>
              <w:top w:w="0" w:type="dxa"/>
              <w:left w:w="0" w:type="dxa"/>
              <w:bottom w:w="0" w:type="dxa"/>
              <w:right w:w="28" w:type="dxa"/>
            </w:tcMar>
          </w:tcPr>
          <w:p w14:paraId="1CBB9165"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62C59320"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w w:val="90"/>
                <w:sz w:val="16"/>
                <w:szCs w:val="16"/>
                <w:lang w:val="en-US"/>
              </w:rPr>
              <w:t>Memorie Palace Resort &amp; Spa/ Anjali by Syphon</w:t>
            </w:r>
          </w:p>
        </w:tc>
        <w:tc>
          <w:tcPr>
            <w:tcW w:w="793" w:type="dxa"/>
            <w:tcMar>
              <w:top w:w="0" w:type="dxa"/>
              <w:left w:w="0" w:type="dxa"/>
              <w:bottom w:w="0" w:type="dxa"/>
              <w:right w:w="0" w:type="dxa"/>
            </w:tcMar>
          </w:tcPr>
          <w:p w14:paraId="50AA1EBF"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1D4AA859" w14:textId="77777777" w:rsidTr="007C4524">
        <w:trPr>
          <w:trHeight w:val="60"/>
        </w:trPr>
        <w:tc>
          <w:tcPr>
            <w:tcW w:w="850" w:type="dxa"/>
            <w:tcMar>
              <w:top w:w="0" w:type="dxa"/>
              <w:left w:w="0" w:type="dxa"/>
              <w:bottom w:w="0" w:type="dxa"/>
              <w:right w:w="28" w:type="dxa"/>
            </w:tcMar>
          </w:tcPr>
          <w:p w14:paraId="71721EA0"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20DE366"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2"/>
                <w:w w:val="90"/>
                <w:sz w:val="16"/>
                <w:szCs w:val="16"/>
              </w:rPr>
              <w:t>Sofitel Angkor Phokeethra Golf</w:t>
            </w:r>
          </w:p>
        </w:tc>
        <w:tc>
          <w:tcPr>
            <w:tcW w:w="793" w:type="dxa"/>
            <w:tcMar>
              <w:top w:w="0" w:type="dxa"/>
              <w:left w:w="0" w:type="dxa"/>
              <w:bottom w:w="0" w:type="dxa"/>
              <w:right w:w="0" w:type="dxa"/>
            </w:tcMar>
          </w:tcPr>
          <w:p w14:paraId="29D9A2E3"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bl>
    <w:p w14:paraId="5429158E"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ABC816C"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061"/>
        <w:gridCol w:w="691"/>
        <w:gridCol w:w="443"/>
        <w:gridCol w:w="690"/>
        <w:gridCol w:w="444"/>
        <w:gridCol w:w="690"/>
        <w:gridCol w:w="444"/>
        <w:gridCol w:w="690"/>
        <w:gridCol w:w="444"/>
      </w:tblGrid>
      <w:tr w:rsidR="003A4B83" w:rsidRPr="003A4B83" w14:paraId="0477CF27" w14:textId="77777777" w:rsidTr="007C4524">
        <w:trPr>
          <w:trHeight w:val="396"/>
        </w:trPr>
        <w:tc>
          <w:tcPr>
            <w:tcW w:w="30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BDF523"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A4B83">
              <w:rPr>
                <w:rFonts w:ascii="CoHeadline-Regular" w:hAnsi="CoHeadline-Regular" w:cs="CoHeadline-Regular"/>
                <w:color w:val="CB0065"/>
                <w:w w:val="90"/>
              </w:rPr>
              <w:t>Precios por persona USD</w:t>
            </w:r>
          </w:p>
          <w:p w14:paraId="6E71FE94"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A4B83">
              <w:rPr>
                <w:rFonts w:ascii="CoHeadline-Regular" w:hAnsi="CoHeadline-Regular" w:cs="CoHeadline-Regular"/>
                <w:color w:val="CB0065"/>
                <w:w w:val="90"/>
                <w:sz w:val="20"/>
                <w:szCs w:val="20"/>
              </w:rPr>
              <w:t>(mínimo 2 personas)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405CD1" w14:textId="77777777" w:rsidR="003A4B83" w:rsidRPr="003A4B83" w:rsidRDefault="003A4B83" w:rsidP="003A4B83">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A4B83">
              <w:rPr>
                <w:rFonts w:ascii="Router-Medium" w:hAnsi="Router-Medium" w:cs="Router-Medium"/>
                <w:b/>
                <w:bCs/>
                <w:color w:val="000000"/>
                <w:spacing w:val="-3"/>
                <w:w w:val="90"/>
                <w:sz w:val="17"/>
                <w:szCs w:val="17"/>
              </w:rPr>
              <w:t>Standard</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358ABB" w14:textId="77777777" w:rsidR="003A4B83" w:rsidRPr="003A4B83" w:rsidRDefault="003A4B83" w:rsidP="003A4B83">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A4B83">
              <w:rPr>
                <w:rFonts w:ascii="Router-Medium" w:hAnsi="Router-Medium" w:cs="Router-Medium"/>
                <w:b/>
                <w:bCs/>
                <w:color w:val="000000"/>
                <w:spacing w:val="-3"/>
                <w:w w:val="90"/>
                <w:sz w:val="17"/>
                <w:szCs w:val="17"/>
              </w:rPr>
              <w:t>Superior</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17E261" w14:textId="77777777" w:rsidR="003A4B83" w:rsidRPr="003A4B83" w:rsidRDefault="003A4B83" w:rsidP="003A4B83">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A4B83">
              <w:rPr>
                <w:rFonts w:ascii="Router-Medium" w:hAnsi="Router-Medium" w:cs="Router-Medium"/>
                <w:b/>
                <w:bCs/>
                <w:color w:val="000000"/>
                <w:spacing w:val="-3"/>
                <w:w w:val="90"/>
                <w:sz w:val="17"/>
                <w:szCs w:val="17"/>
              </w:rPr>
              <w:t>Deluxe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5470CA" w14:textId="77777777" w:rsidR="003A4B83" w:rsidRPr="003A4B83" w:rsidRDefault="003A4B83" w:rsidP="003A4B83">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A4B83">
              <w:rPr>
                <w:rFonts w:ascii="Router-Medium" w:hAnsi="Router-Medium" w:cs="Router-Medium"/>
                <w:b/>
                <w:bCs/>
                <w:color w:val="000000"/>
                <w:spacing w:val="-3"/>
                <w:w w:val="90"/>
                <w:sz w:val="17"/>
                <w:szCs w:val="17"/>
              </w:rPr>
              <w:t>Gold Deluxe</w:t>
            </w:r>
          </w:p>
        </w:tc>
      </w:tr>
      <w:tr w:rsidR="003A4B83" w:rsidRPr="003A4B83" w14:paraId="05F1AF4D" w14:textId="77777777" w:rsidTr="007C4524">
        <w:trPr>
          <w:trHeight w:hRule="exact" w:val="60"/>
        </w:trPr>
        <w:tc>
          <w:tcPr>
            <w:tcW w:w="3061"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0352AF83" w14:textId="77777777" w:rsidR="003A4B83" w:rsidRPr="003A4B83" w:rsidRDefault="003A4B83" w:rsidP="003A4B83">
            <w:pPr>
              <w:autoSpaceDE w:val="0"/>
              <w:autoSpaceDN w:val="0"/>
              <w:adjustRightInd w:val="0"/>
              <w:spacing w:line="228" w:lineRule="auto"/>
              <w:rPr>
                <w:rFonts w:ascii="Router-Book" w:hAnsi="Router-Book"/>
              </w:rPr>
            </w:pPr>
          </w:p>
        </w:tc>
        <w:tc>
          <w:tcPr>
            <w:tcW w:w="113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1623EBBD" w14:textId="77777777" w:rsidR="003A4B83" w:rsidRPr="003A4B83" w:rsidRDefault="003A4B83" w:rsidP="003A4B83">
            <w:pPr>
              <w:autoSpaceDE w:val="0"/>
              <w:autoSpaceDN w:val="0"/>
              <w:adjustRightInd w:val="0"/>
              <w:spacing w:line="228" w:lineRule="auto"/>
              <w:rPr>
                <w:rFonts w:ascii="Router-Book" w:hAnsi="Router-Book"/>
              </w:rPr>
            </w:pPr>
          </w:p>
        </w:tc>
        <w:tc>
          <w:tcPr>
            <w:tcW w:w="113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7B177F82" w14:textId="77777777" w:rsidR="003A4B83" w:rsidRPr="003A4B83" w:rsidRDefault="003A4B83" w:rsidP="003A4B83">
            <w:pPr>
              <w:autoSpaceDE w:val="0"/>
              <w:autoSpaceDN w:val="0"/>
              <w:adjustRightInd w:val="0"/>
              <w:spacing w:line="228" w:lineRule="auto"/>
              <w:rPr>
                <w:rFonts w:ascii="Router-Book" w:hAnsi="Router-Book"/>
              </w:rPr>
            </w:pPr>
          </w:p>
        </w:tc>
        <w:tc>
          <w:tcPr>
            <w:tcW w:w="113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4F83AADE"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093EDE3E"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4BE0B0F6"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34ED25B8"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3DEDFF6"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3/Abril - 30/Octubre/2025*</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842A2AE" w14:textId="77777777" w:rsidR="003A4B83" w:rsidRPr="003A4B83" w:rsidRDefault="003A4B83" w:rsidP="003A4B83">
            <w:pPr>
              <w:autoSpaceDE w:val="0"/>
              <w:autoSpaceDN w:val="0"/>
              <w:adjustRightInd w:val="0"/>
              <w:spacing w:line="228" w:lineRule="auto"/>
              <w:rPr>
                <w:rFonts w:ascii="Router-Book" w:hAnsi="Router-Book"/>
              </w:rPr>
            </w:pP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F67BD88"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9DEFFD1"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B08E70A"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F945D0D"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9C27D4A"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54D30E3"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D59465D"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0BCBE2FF"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8CCC5B6"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En habitación doble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2C97DA2" w14:textId="6B3A94FD"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w:t>
            </w:r>
            <w:r w:rsidR="00111133">
              <w:rPr>
                <w:rFonts w:ascii="SourceSansRoman_350.000wght_0it" w:hAnsi="SourceSansRoman_350.000wght_0it" w:cs="SourceSansRoman_350.000wght_0it"/>
                <w:color w:val="000000"/>
                <w:spacing w:val="5"/>
                <w:sz w:val="19"/>
                <w:szCs w:val="19"/>
              </w:rPr>
              <w:t>6</w:t>
            </w:r>
            <w:r w:rsidRPr="003A4B83">
              <w:rPr>
                <w:rFonts w:ascii="SourceSansRoman_350.000wght_0it" w:hAnsi="SourceSansRoman_350.000wght_0it" w:cs="SourceSansRoman_350.000wght_0it"/>
                <w:color w:val="000000"/>
                <w:spacing w:val="5"/>
                <w:sz w:val="19"/>
                <w:szCs w:val="19"/>
              </w:rPr>
              <w:t>60</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6E57143"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B370722" w14:textId="2BA80AF1"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w:t>
            </w:r>
            <w:r w:rsidR="00111133">
              <w:rPr>
                <w:rFonts w:ascii="SourceSansRoman_350.000wght_0it" w:hAnsi="SourceSansRoman_350.000wght_0it" w:cs="SourceSansRoman_350.000wght_0it"/>
                <w:color w:val="000000"/>
                <w:spacing w:val="5"/>
                <w:sz w:val="19"/>
                <w:szCs w:val="19"/>
              </w:rPr>
              <w:t>9</w:t>
            </w:r>
            <w:r w:rsidRPr="003A4B83">
              <w:rPr>
                <w:rFonts w:ascii="SourceSansRoman_350.000wght_0it" w:hAnsi="SourceSansRoman_350.000wght_0it" w:cs="SourceSansRoman_350.000wght_0it"/>
                <w:color w:val="000000"/>
                <w:spacing w:val="5"/>
                <w:sz w:val="19"/>
                <w:szCs w:val="19"/>
              </w:rPr>
              <w:t>60</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9197D7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1F011F5" w14:textId="0F5BD876"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w:t>
            </w:r>
            <w:r w:rsidR="00111133">
              <w:rPr>
                <w:rFonts w:ascii="SourceSansRoman_350.000wght_0it" w:hAnsi="SourceSansRoman_350.000wght_0it" w:cs="SourceSansRoman_350.000wght_0it"/>
                <w:color w:val="000000"/>
                <w:spacing w:val="5"/>
                <w:sz w:val="19"/>
                <w:szCs w:val="19"/>
              </w:rPr>
              <w:t>6</w:t>
            </w:r>
            <w:r w:rsidRPr="003A4B83">
              <w:rPr>
                <w:rFonts w:ascii="SourceSansRoman_350.000wght_0it" w:hAnsi="SourceSansRoman_350.000wght_0it" w:cs="SourceSansRoman_350.000wght_0it"/>
                <w:color w:val="000000"/>
                <w:spacing w:val="5"/>
                <w:sz w:val="19"/>
                <w:szCs w:val="19"/>
              </w:rPr>
              <w:t>90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1EDACE9"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60F365E" w14:textId="1DDFE95C"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4.</w:t>
            </w:r>
            <w:r w:rsidR="00111133">
              <w:rPr>
                <w:rFonts w:ascii="SourceSansRoman_350.000wght_0it" w:hAnsi="SourceSansRoman_350.000wght_0it" w:cs="SourceSansRoman_350.000wght_0it"/>
                <w:color w:val="000000"/>
                <w:spacing w:val="5"/>
                <w:sz w:val="19"/>
                <w:szCs w:val="19"/>
              </w:rPr>
              <w:t>2</w:t>
            </w:r>
            <w:r w:rsidRPr="003A4B83">
              <w:rPr>
                <w:rFonts w:ascii="SourceSansRoman_350.000wght_0it" w:hAnsi="SourceSansRoman_350.000wght_0it" w:cs="SourceSansRoman_350.000wght_0it"/>
                <w:color w:val="000000"/>
                <w:spacing w:val="5"/>
                <w:sz w:val="19"/>
                <w:szCs w:val="19"/>
              </w:rPr>
              <w:t>70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0A5982E"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00C64339"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D012A6"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Suplemento habitación single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468451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1.185</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F306F6E"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02FBF94"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1.515</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2D56AD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0702D97"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2.380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A91ED3F"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B47593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2.880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B373A59"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2070816D"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10DA1D8"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 xml:space="preserve">Nov: 13, 20, 27. Dic: 4, 11. 2026: Ene: 15. </w:t>
            </w:r>
          </w:p>
          <w:p w14:paraId="1306C7E5"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Feb: 12, 19, 26. Marzo: 5, 12, 19, 26</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62F54C4" w14:textId="77777777" w:rsidR="003A4B83" w:rsidRPr="003A4B83" w:rsidRDefault="003A4B83" w:rsidP="003A4B83">
            <w:pPr>
              <w:autoSpaceDE w:val="0"/>
              <w:autoSpaceDN w:val="0"/>
              <w:adjustRightInd w:val="0"/>
              <w:spacing w:line="228" w:lineRule="auto"/>
              <w:rPr>
                <w:rFonts w:ascii="Router-Book" w:hAnsi="Router-Book"/>
              </w:rPr>
            </w:pP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0D39BFF"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11479B4"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98DAFBA"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B9B5B65"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20E1007"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089AA52"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C57D419"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2B917C46"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721EADF"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En habitación doble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B3C304D" w14:textId="215DD0FE" w:rsidR="003A4B83" w:rsidRPr="003A4B83" w:rsidRDefault="0011113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3A4B83" w:rsidRPr="003A4B83">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3A4B83" w:rsidRPr="003A4B83">
              <w:rPr>
                <w:rFonts w:ascii="SourceSansRoman_350.000wght_0it" w:hAnsi="SourceSansRoman_350.000wght_0it" w:cs="SourceSansRoman_350.000wght_0it"/>
                <w:color w:val="000000"/>
                <w:spacing w:val="5"/>
                <w:sz w:val="19"/>
                <w:szCs w:val="19"/>
              </w:rPr>
              <w:t>90</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F15B1C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E529EF3" w14:textId="0B185791"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w:t>
            </w:r>
            <w:r w:rsidR="00111133">
              <w:rPr>
                <w:rFonts w:ascii="SourceSansRoman_350.000wght_0it" w:hAnsi="SourceSansRoman_350.000wght_0it" w:cs="SourceSansRoman_350.000wght_0it"/>
                <w:color w:val="000000"/>
                <w:spacing w:val="5"/>
                <w:sz w:val="19"/>
                <w:szCs w:val="19"/>
              </w:rPr>
              <w:t>3</w:t>
            </w:r>
            <w:r w:rsidRPr="003A4B83">
              <w:rPr>
                <w:rFonts w:ascii="SourceSansRoman_350.000wght_0it" w:hAnsi="SourceSansRoman_350.000wght_0it" w:cs="SourceSansRoman_350.000wght_0it"/>
                <w:color w:val="000000"/>
                <w:spacing w:val="5"/>
                <w:sz w:val="19"/>
                <w:szCs w:val="19"/>
              </w:rPr>
              <w:t>45</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2A8A0D3"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A2EA29A" w14:textId="7FAE37D5"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4.</w:t>
            </w:r>
            <w:r w:rsidR="00111133">
              <w:rPr>
                <w:rFonts w:ascii="SourceSansRoman_350.000wght_0it" w:hAnsi="SourceSansRoman_350.000wght_0it" w:cs="SourceSansRoman_350.000wght_0it"/>
                <w:color w:val="000000"/>
                <w:spacing w:val="5"/>
                <w:sz w:val="19"/>
                <w:szCs w:val="19"/>
              </w:rPr>
              <w:t>3</w:t>
            </w:r>
            <w:r w:rsidRPr="003A4B83">
              <w:rPr>
                <w:rFonts w:ascii="SourceSansRoman_350.000wght_0it" w:hAnsi="SourceSansRoman_350.000wght_0it" w:cs="SourceSansRoman_350.000wght_0it"/>
                <w:color w:val="000000"/>
                <w:spacing w:val="5"/>
                <w:sz w:val="19"/>
                <w:szCs w:val="19"/>
              </w:rPr>
              <w:t>60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A20F9F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E23251F" w14:textId="00F47919"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5.</w:t>
            </w:r>
            <w:r w:rsidR="00111133">
              <w:rPr>
                <w:rFonts w:ascii="SourceSansRoman_350.000wght_0it" w:hAnsi="SourceSansRoman_350.000wght_0it" w:cs="SourceSansRoman_350.000wght_0it"/>
                <w:color w:val="000000"/>
                <w:spacing w:val="5"/>
                <w:sz w:val="19"/>
                <w:szCs w:val="19"/>
              </w:rPr>
              <w:t>1</w:t>
            </w:r>
            <w:r w:rsidRPr="003A4B83">
              <w:rPr>
                <w:rFonts w:ascii="SourceSansRoman_350.000wght_0it" w:hAnsi="SourceSansRoman_350.000wght_0it" w:cs="SourceSansRoman_350.000wght_0it"/>
                <w:color w:val="000000"/>
                <w:spacing w:val="5"/>
                <w:sz w:val="19"/>
                <w:szCs w:val="19"/>
              </w:rPr>
              <w:t>55</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553D14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4AA45430"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759424E"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Suplemento habitación single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65158A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1.235</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9C26F28"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32F3ABB"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1.540</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5ECF2A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E26890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2.515</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7648607"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67666E7"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3.185</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75673C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783E7560"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D3E8670"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spacing w:val="-1"/>
                <w:w w:val="90"/>
                <w:sz w:val="16"/>
                <w:szCs w:val="16"/>
              </w:rPr>
              <w:t xml:space="preserve">Nov: 6. Dic: 18, 25. 2026: Ene: 1, 8, 22, 29. Feb: 5 </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2B837BB" w14:textId="77777777" w:rsidR="003A4B83" w:rsidRPr="003A4B83" w:rsidRDefault="003A4B83" w:rsidP="003A4B83">
            <w:pPr>
              <w:autoSpaceDE w:val="0"/>
              <w:autoSpaceDN w:val="0"/>
              <w:adjustRightInd w:val="0"/>
              <w:spacing w:line="228" w:lineRule="auto"/>
              <w:rPr>
                <w:rFonts w:ascii="Router-Book" w:hAnsi="Router-Book"/>
              </w:rPr>
            </w:pP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03EA785"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EAD8810"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249AA0C"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F0D7F33"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3D5B67E"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8C7006C"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5682ACB"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26ABB2AB"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F29D698"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En habitación doble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31A3C4A" w14:textId="2C5A0C30"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w:t>
            </w:r>
            <w:r w:rsidR="00111133">
              <w:rPr>
                <w:rFonts w:ascii="SourceSansRoman_350.000wght_0it" w:hAnsi="SourceSansRoman_350.000wght_0it" w:cs="SourceSansRoman_350.000wght_0it"/>
                <w:color w:val="000000"/>
                <w:spacing w:val="5"/>
                <w:sz w:val="19"/>
                <w:szCs w:val="19"/>
              </w:rPr>
              <w:t>4</w:t>
            </w:r>
            <w:r w:rsidRPr="003A4B83">
              <w:rPr>
                <w:rFonts w:ascii="SourceSansRoman_350.000wght_0it" w:hAnsi="SourceSansRoman_350.000wght_0it" w:cs="SourceSansRoman_350.000wght_0it"/>
                <w:color w:val="000000"/>
                <w:spacing w:val="5"/>
                <w:sz w:val="19"/>
                <w:szCs w:val="19"/>
              </w:rPr>
              <w:t>90</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087D021"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5485562" w14:textId="2AA48A51"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w:t>
            </w:r>
            <w:r w:rsidR="00111133">
              <w:rPr>
                <w:rFonts w:ascii="SourceSansRoman_350.000wght_0it" w:hAnsi="SourceSansRoman_350.000wght_0it" w:cs="SourceSansRoman_350.000wght_0it"/>
                <w:color w:val="000000"/>
                <w:spacing w:val="5"/>
                <w:sz w:val="19"/>
                <w:szCs w:val="19"/>
              </w:rPr>
              <w:t>7</w:t>
            </w:r>
            <w:r w:rsidRPr="003A4B83">
              <w:rPr>
                <w:rFonts w:ascii="SourceSansRoman_350.000wght_0it" w:hAnsi="SourceSansRoman_350.000wght_0it" w:cs="SourceSansRoman_350.000wght_0it"/>
                <w:color w:val="000000"/>
                <w:spacing w:val="5"/>
                <w:sz w:val="19"/>
                <w:szCs w:val="19"/>
              </w:rPr>
              <w:t>40</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30070D0"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2F497BA" w14:textId="0C1C9AEB"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4.</w:t>
            </w:r>
            <w:r w:rsidR="00111133">
              <w:rPr>
                <w:rFonts w:ascii="SourceSansRoman_350.000wght_0it" w:hAnsi="SourceSansRoman_350.000wght_0it" w:cs="SourceSansRoman_350.000wght_0it"/>
                <w:color w:val="000000"/>
                <w:spacing w:val="5"/>
                <w:sz w:val="19"/>
                <w:szCs w:val="19"/>
              </w:rPr>
              <w:t>8</w:t>
            </w:r>
            <w:r w:rsidRPr="003A4B83">
              <w:rPr>
                <w:rFonts w:ascii="SourceSansRoman_350.000wght_0it" w:hAnsi="SourceSansRoman_350.000wght_0it" w:cs="SourceSansRoman_350.000wght_0it"/>
                <w:color w:val="000000"/>
                <w:spacing w:val="5"/>
                <w:sz w:val="19"/>
                <w:szCs w:val="19"/>
              </w:rPr>
              <w:t>90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C6DB54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7D1390A" w14:textId="626CEBDB"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7.</w:t>
            </w:r>
            <w:r w:rsidR="00111133">
              <w:rPr>
                <w:rFonts w:ascii="SourceSansRoman_350.000wght_0it" w:hAnsi="SourceSansRoman_350.000wght_0it" w:cs="SourceSansRoman_350.000wght_0it"/>
                <w:color w:val="000000"/>
                <w:spacing w:val="5"/>
                <w:sz w:val="19"/>
                <w:szCs w:val="19"/>
              </w:rPr>
              <w:t>5</w:t>
            </w:r>
            <w:r w:rsidRPr="003A4B83">
              <w:rPr>
                <w:rFonts w:ascii="SourceSansRoman_350.000wght_0it" w:hAnsi="SourceSansRoman_350.000wght_0it" w:cs="SourceSansRoman_350.000wght_0it"/>
                <w:color w:val="000000"/>
                <w:spacing w:val="5"/>
                <w:sz w:val="19"/>
                <w:szCs w:val="19"/>
              </w:rPr>
              <w:t>30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0862E51"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06FE95AF"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3F20A69"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Suplemento habitación single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7863224"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1.435</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23E5A4F"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D1B4A42"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1.765</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AFCC3B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DECC8A6"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2.715</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FDA769A"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B04B3CE"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3.910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E72D914"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59CF56B7" w14:textId="77777777">
        <w:trPr>
          <w:trHeight w:val="60"/>
        </w:trPr>
        <w:tc>
          <w:tcPr>
            <w:tcW w:w="7597" w:type="dxa"/>
            <w:gridSpan w:val="9"/>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FC0FDA3"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 xml:space="preserve">Suplemento cenas obligatorias: 24/Dic, 31/Dic/2025: </w:t>
            </w:r>
            <w:r w:rsidRPr="003A4B83">
              <w:rPr>
                <w:rFonts w:ascii="Router-Book" w:hAnsi="Router-Book" w:cs="Router-Book"/>
                <w:color w:val="000000"/>
                <w:w w:val="90"/>
                <w:sz w:val="16"/>
                <w:szCs w:val="16"/>
              </w:rPr>
              <w:t>Consultar en el momento de realizar la reserva</w:t>
            </w:r>
          </w:p>
        </w:tc>
      </w:tr>
    </w:tbl>
    <w:p w14:paraId="023E981B"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65DED52" w14:textId="77777777" w:rsidR="003A4B83" w:rsidRPr="003A4B83" w:rsidRDefault="003A4B83" w:rsidP="003A4B83">
      <w:pPr>
        <w:tabs>
          <w:tab w:val="right" w:leader="dot" w:pos="2268"/>
          <w:tab w:val="right" w:leader="dot" w:pos="2324"/>
          <w:tab w:val="center" w:pos="2920"/>
          <w:tab w:val="right" w:pos="3005"/>
        </w:tabs>
        <w:autoSpaceDE w:val="0"/>
        <w:autoSpaceDN w:val="0"/>
        <w:adjustRightInd w:val="0"/>
        <w:spacing w:before="57" w:line="228" w:lineRule="auto"/>
        <w:jc w:val="both"/>
        <w:textAlignment w:val="center"/>
        <w:rPr>
          <w:rFonts w:ascii="Router-Book" w:hAnsi="Router-Book" w:cs="Router-Book"/>
          <w:color w:val="000000"/>
          <w:spacing w:val="1"/>
          <w:w w:val="90"/>
          <w:sz w:val="16"/>
          <w:szCs w:val="16"/>
        </w:rPr>
      </w:pPr>
      <w:r w:rsidRPr="003A4B83">
        <w:rPr>
          <w:rFonts w:ascii="Router-Medium" w:hAnsi="Router-Medium" w:cs="Router-Medium"/>
          <w:color w:val="000000"/>
          <w:spacing w:val="-6"/>
          <w:w w:val="80"/>
          <w:sz w:val="14"/>
          <w:szCs w:val="14"/>
        </w:rPr>
        <w:t>(*) excepto Año Nuevo Pchum Ben y Pchum Ben del 21-25/Septiembre/2025</w:t>
      </w:r>
    </w:p>
    <w:tbl>
      <w:tblPr>
        <w:tblW w:w="0" w:type="auto"/>
        <w:tblInd w:w="8" w:type="dxa"/>
        <w:tblLayout w:type="fixed"/>
        <w:tblCellMar>
          <w:left w:w="0" w:type="dxa"/>
          <w:right w:w="0" w:type="dxa"/>
        </w:tblCellMar>
        <w:tblLook w:val="0000" w:firstRow="0" w:lastRow="0" w:firstColumn="0" w:lastColumn="0" w:noHBand="0" w:noVBand="0"/>
      </w:tblPr>
      <w:tblGrid>
        <w:gridCol w:w="1474"/>
        <w:gridCol w:w="510"/>
        <w:gridCol w:w="737"/>
        <w:gridCol w:w="1644"/>
        <w:gridCol w:w="511"/>
        <w:gridCol w:w="737"/>
        <w:gridCol w:w="1190"/>
        <w:gridCol w:w="510"/>
        <w:gridCol w:w="284"/>
      </w:tblGrid>
      <w:tr w:rsidR="003A4B83" w:rsidRPr="003A4B83" w14:paraId="27F4EB48" w14:textId="77777777">
        <w:trPr>
          <w:trHeight w:val="60"/>
        </w:trPr>
        <w:tc>
          <w:tcPr>
            <w:tcW w:w="5613" w:type="dxa"/>
            <w:gridSpan w:val="6"/>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C662E65"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Suplemento vuelos</w:t>
            </w:r>
          </w:p>
        </w:tc>
        <w:tc>
          <w:tcPr>
            <w:tcW w:w="119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70EADBD" w14:textId="77777777" w:rsidR="003A4B83" w:rsidRPr="003A4B83" w:rsidRDefault="003A4B83" w:rsidP="003A4B83">
            <w:pPr>
              <w:autoSpaceDE w:val="0"/>
              <w:autoSpaceDN w:val="0"/>
              <w:adjustRightInd w:val="0"/>
              <w:spacing w:line="228" w:lineRule="auto"/>
              <w:rPr>
                <w:rFonts w:ascii="Router-Book" w:hAnsi="Router-Book"/>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92BE55B" w14:textId="77777777" w:rsidR="003A4B83" w:rsidRPr="003A4B83" w:rsidRDefault="003A4B83" w:rsidP="003A4B83">
            <w:pPr>
              <w:autoSpaceDE w:val="0"/>
              <w:autoSpaceDN w:val="0"/>
              <w:adjustRightInd w:val="0"/>
              <w:spacing w:line="228" w:lineRule="auto"/>
              <w:rPr>
                <w:rFonts w:ascii="Router-Book" w:hAnsi="Router-Book"/>
              </w:rPr>
            </w:pPr>
          </w:p>
        </w:tc>
        <w:tc>
          <w:tcPr>
            <w:tcW w:w="28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40AA8A8"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597AAB8A" w14:textId="77777777">
        <w:trPr>
          <w:trHeight w:val="60"/>
        </w:trPr>
        <w:tc>
          <w:tcPr>
            <w:tcW w:w="147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9F2F01C"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Bangkok – Chiang Rai</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7F262E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 xml:space="preserve">240 </w:t>
            </w:r>
          </w:p>
        </w:tc>
        <w:tc>
          <w:tcPr>
            <w:tcW w:w="737"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8C8EDA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c>
          <w:tcPr>
            <w:tcW w:w="164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F518F8F"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Chiang Mai – Hanói</w:t>
            </w:r>
          </w:p>
        </w:tc>
        <w:tc>
          <w:tcPr>
            <w:tcW w:w="51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6FD38C4"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510</w:t>
            </w:r>
          </w:p>
        </w:tc>
        <w:tc>
          <w:tcPr>
            <w:tcW w:w="737"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B778C8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457AC6E"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Hanói – Da Nang</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27EBC12"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265</w:t>
            </w:r>
          </w:p>
        </w:tc>
        <w:tc>
          <w:tcPr>
            <w:tcW w:w="28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301DCA6"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r>
      <w:tr w:rsidR="003A4B83" w:rsidRPr="003A4B83" w14:paraId="4120FC63" w14:textId="77777777">
        <w:trPr>
          <w:trHeight w:val="60"/>
        </w:trPr>
        <w:tc>
          <w:tcPr>
            <w:tcW w:w="147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213A1CD"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 xml:space="preserve">Hue – Ho Chi Minh </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633190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265</w:t>
            </w:r>
          </w:p>
        </w:tc>
        <w:tc>
          <w:tcPr>
            <w:tcW w:w="737"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154F0E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c>
          <w:tcPr>
            <w:tcW w:w="164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2AB6879"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lang w:val="en-US"/>
              </w:rPr>
            </w:pPr>
            <w:r w:rsidRPr="003A4B83">
              <w:rPr>
                <w:rFonts w:ascii="Router-Book" w:hAnsi="Router-Book" w:cs="Router-Book"/>
                <w:color w:val="000000"/>
                <w:w w:val="90"/>
                <w:sz w:val="16"/>
                <w:szCs w:val="16"/>
                <w:lang w:val="en-US"/>
              </w:rPr>
              <w:t xml:space="preserve">Ho Chi Minh – Siem Reap </w:t>
            </w:r>
          </w:p>
        </w:tc>
        <w:tc>
          <w:tcPr>
            <w:tcW w:w="51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4D3C28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495</w:t>
            </w:r>
          </w:p>
        </w:tc>
        <w:tc>
          <w:tcPr>
            <w:tcW w:w="737"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ADA687A"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E71804" w14:textId="77777777" w:rsidR="003A4B83" w:rsidRPr="003A4B83" w:rsidRDefault="003A4B83" w:rsidP="003A4B83">
            <w:pPr>
              <w:autoSpaceDE w:val="0"/>
              <w:autoSpaceDN w:val="0"/>
              <w:adjustRightInd w:val="0"/>
              <w:spacing w:line="228" w:lineRule="auto"/>
              <w:rPr>
                <w:rFonts w:ascii="Router-Book" w:hAnsi="Router-Book"/>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791297E" w14:textId="77777777" w:rsidR="003A4B83" w:rsidRPr="003A4B83" w:rsidRDefault="003A4B83" w:rsidP="003A4B83">
            <w:pPr>
              <w:autoSpaceDE w:val="0"/>
              <w:autoSpaceDN w:val="0"/>
              <w:adjustRightInd w:val="0"/>
              <w:spacing w:line="228" w:lineRule="auto"/>
              <w:rPr>
                <w:rFonts w:ascii="Router-Book" w:hAnsi="Router-Book"/>
              </w:rPr>
            </w:pPr>
          </w:p>
        </w:tc>
        <w:tc>
          <w:tcPr>
            <w:tcW w:w="28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6F1B106" w14:textId="77777777" w:rsidR="003A4B83" w:rsidRPr="003A4B83" w:rsidRDefault="003A4B83" w:rsidP="003A4B83">
            <w:pPr>
              <w:autoSpaceDE w:val="0"/>
              <w:autoSpaceDN w:val="0"/>
              <w:adjustRightInd w:val="0"/>
              <w:spacing w:line="228" w:lineRule="auto"/>
              <w:rPr>
                <w:rFonts w:ascii="Router-Book" w:hAnsi="Router-Book"/>
              </w:rPr>
            </w:pPr>
          </w:p>
        </w:tc>
      </w:tr>
    </w:tbl>
    <w:p w14:paraId="0E0FA313" w14:textId="77777777" w:rsidR="003A4B83" w:rsidRPr="003A4B83" w:rsidRDefault="003A4B83" w:rsidP="003A4B83">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Avenir Next Demi Bold" w:hAnsi="Avenir Next Demi Bold" w:cs="Avenir Next Demi Bold"/>
          <w:b/>
          <w:bCs/>
          <w:color w:val="000000"/>
          <w:spacing w:val="-5"/>
          <w:w w:val="75"/>
          <w:sz w:val="16"/>
          <w:szCs w:val="16"/>
        </w:rPr>
      </w:pPr>
    </w:p>
    <w:p w14:paraId="08EFD7B0" w14:textId="77777777" w:rsidR="003A4B83" w:rsidRPr="003A4B83" w:rsidRDefault="003A4B83" w:rsidP="003A4B83">
      <w:pPr>
        <w:autoSpaceDE w:val="0"/>
        <w:autoSpaceDN w:val="0"/>
        <w:adjustRightInd w:val="0"/>
        <w:spacing w:line="228" w:lineRule="auto"/>
        <w:ind w:left="113" w:hanging="113"/>
        <w:jc w:val="both"/>
        <w:textAlignment w:val="center"/>
        <w:rPr>
          <w:rFonts w:ascii="Router-Bold" w:hAnsi="Router-Bold" w:cs="Router-Bold"/>
          <w:b/>
          <w:bCs/>
          <w:color w:val="000000"/>
          <w:spacing w:val="-3"/>
          <w:w w:val="90"/>
          <w:sz w:val="14"/>
          <w:szCs w:val="14"/>
        </w:rPr>
      </w:pPr>
      <w:r w:rsidRPr="003A4B83">
        <w:rPr>
          <w:rFonts w:ascii="Router-Bold" w:hAnsi="Router-Bold" w:cs="Router-Bold"/>
          <w:b/>
          <w:bCs/>
          <w:color w:val="000000"/>
          <w:spacing w:val="-3"/>
          <w:w w:val="90"/>
          <w:sz w:val="14"/>
          <w:szCs w:val="14"/>
        </w:rPr>
        <w:t xml:space="preserve">Notas: </w:t>
      </w:r>
    </w:p>
    <w:p w14:paraId="74322EDC"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 xml:space="preserve">Las tarifas aéreas están sujetas a cambios sin previo aviso. </w:t>
      </w:r>
    </w:p>
    <w:p w14:paraId="415E1842" w14:textId="3E9C52CA" w:rsidR="0021700A" w:rsidRPr="003A4B83" w:rsidRDefault="003A4B83" w:rsidP="003A4B83">
      <w:pPr>
        <w:pStyle w:val="notaguionitinerario"/>
        <w:spacing w:line="228" w:lineRule="auto"/>
      </w:pPr>
      <w:r>
        <w:t>-</w:t>
      </w:r>
      <w:r>
        <w:tab/>
        <w:t>Precios no válidos durante: Ferias, Fiestas, Convenciones, Fórmula I, (fechas pendientes por confirmar), rogamos consultar suplementos en el momento de realizar la reserva.</w:t>
      </w:r>
    </w:p>
    <w:sectPr w:rsidR="0021700A" w:rsidRPr="003A4B8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11133"/>
    <w:rsid w:val="001562DC"/>
    <w:rsid w:val="00175E13"/>
    <w:rsid w:val="001D4B27"/>
    <w:rsid w:val="001E2AD7"/>
    <w:rsid w:val="001F5A7F"/>
    <w:rsid w:val="0021700A"/>
    <w:rsid w:val="0023133F"/>
    <w:rsid w:val="0026713B"/>
    <w:rsid w:val="00287BD6"/>
    <w:rsid w:val="00295EA4"/>
    <w:rsid w:val="002C4D76"/>
    <w:rsid w:val="0032154E"/>
    <w:rsid w:val="00391FC2"/>
    <w:rsid w:val="003A4B83"/>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C4524"/>
    <w:rsid w:val="007D5E33"/>
    <w:rsid w:val="0085440A"/>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A4B83"/>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A4B8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A4B83"/>
    <w:pPr>
      <w:spacing w:line="180" w:lineRule="atLeast"/>
      <w:ind w:left="113" w:hanging="113"/>
    </w:pPr>
    <w:rPr>
      <w:spacing w:val="0"/>
      <w:sz w:val="14"/>
      <w:szCs w:val="14"/>
    </w:rPr>
  </w:style>
  <w:style w:type="character" w:customStyle="1" w:styleId="negritanota">
    <w:name w:val="negrita nota"/>
    <w:uiPriority w:val="99"/>
    <w:rsid w:val="003A4B83"/>
    <w:rPr>
      <w:rFonts w:ascii="Router-Bold" w:hAnsi="Router-Bold" w:cs="Router-Bold"/>
      <w:b/>
      <w:bCs/>
    </w:rPr>
  </w:style>
  <w:style w:type="paragraph" w:customStyle="1" w:styleId="textomesesfechas">
    <w:name w:val="texto meses (fechas)"/>
    <w:basedOn w:val="Textoitinerario"/>
    <w:uiPriority w:val="99"/>
    <w:rsid w:val="003A4B83"/>
  </w:style>
  <w:style w:type="paragraph" w:customStyle="1" w:styleId="incluyeHoteles-Incluye">
    <w:name w:val="incluye (Hoteles-Incluye)"/>
    <w:basedOn w:val="Textoitinerario"/>
    <w:uiPriority w:val="99"/>
    <w:rsid w:val="003A4B8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A4B8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A4B83"/>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3A4B83"/>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paragraph" w:customStyle="1" w:styleId="notaprecionegritaprecios">
    <w:name w:val="nota precio negrita (precios)"/>
    <w:basedOn w:val="Ningnestilodeprrafo"/>
    <w:next w:val="Ningnestilodeprrafo"/>
    <w:uiPriority w:val="99"/>
    <w:rsid w:val="003A4B83"/>
    <w:pPr>
      <w:widowControl/>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cortespreciosHoteles-Incluye">
    <w:name w:val="cortes precios (Hoteles-Incluye)"/>
    <w:basedOn w:val="textohotelesnegritaHoteles-Incluye"/>
    <w:uiPriority w:val="99"/>
    <w:rsid w:val="003A4B83"/>
    <w:pPr>
      <w:jc w:val="center"/>
    </w:pPr>
    <w:rPr>
      <w:rFonts w:ascii="Router-Medium" w:hAnsi="Router-Medium" w:cs="Router-Medium"/>
      <w:spacing w:val="-3"/>
    </w:rPr>
  </w:style>
  <w:style w:type="paragraph" w:customStyle="1" w:styleId="temporadasprecios">
    <w:name w:val="temporadas (precios)"/>
    <w:basedOn w:val="Normal"/>
    <w:uiPriority w:val="99"/>
    <w:rsid w:val="003A4B83"/>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3A4B8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A4B83"/>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3019</Words>
  <Characters>16606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2025-01-23T01:15:00Z</dcterms:modified>
</cp:coreProperties>
</file>